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5C4FE" w14:textId="77777777" w:rsidR="00060873" w:rsidRPr="00DC7CC0" w:rsidRDefault="00060873" w:rsidP="00060873">
      <w:pPr>
        <w:jc w:val="right"/>
        <w:rPr>
          <w:b/>
        </w:rPr>
      </w:pPr>
      <w:proofErr w:type="spellStart"/>
      <w:r w:rsidRPr="00DC7CC0">
        <w:rPr>
          <w:b/>
        </w:rPr>
        <w:t>Pkp</w:t>
      </w:r>
      <w:proofErr w:type="spellEnd"/>
      <w:r w:rsidR="00225DF0">
        <w:rPr>
          <w:b/>
        </w:rPr>
        <w:t xml:space="preserve"> 4</w:t>
      </w:r>
    </w:p>
    <w:p w14:paraId="48530BC1" w14:textId="77777777" w:rsidR="00060873" w:rsidRPr="00DC7CC0" w:rsidRDefault="00060873" w:rsidP="00060873">
      <w:pPr>
        <w:jc w:val="right"/>
        <w:rPr>
          <w:b/>
        </w:rPr>
      </w:pPr>
      <w:r w:rsidRPr="00DC7CC0">
        <w:rPr>
          <w:b/>
        </w:rPr>
        <w:t>Eelnõu nr</w:t>
      </w:r>
      <w:r w:rsidR="00225DF0">
        <w:rPr>
          <w:b/>
        </w:rPr>
        <w:t xml:space="preserve"> 6</w:t>
      </w:r>
    </w:p>
    <w:p w14:paraId="34F6CFE5" w14:textId="77777777" w:rsidR="00060873" w:rsidRPr="00DC7CC0" w:rsidRDefault="00060873" w:rsidP="00060873">
      <w:pPr>
        <w:jc w:val="right"/>
        <w:rPr>
          <w:i/>
        </w:rPr>
      </w:pPr>
      <w:r w:rsidRPr="00DC7CC0">
        <w:rPr>
          <w:i/>
        </w:rPr>
        <w:t>lihthäälteenamus</w:t>
      </w:r>
    </w:p>
    <w:tbl>
      <w:tblPr>
        <w:tblW w:w="9288" w:type="dxa"/>
        <w:tblLayout w:type="fixed"/>
        <w:tblLook w:val="0000" w:firstRow="0" w:lastRow="0" w:firstColumn="0" w:lastColumn="0" w:noHBand="0" w:noVBand="0"/>
      </w:tblPr>
      <w:tblGrid>
        <w:gridCol w:w="4589"/>
        <w:gridCol w:w="1331"/>
        <w:gridCol w:w="3368"/>
      </w:tblGrid>
      <w:tr w:rsidR="00060873" w:rsidRPr="00DC7CC0" w14:paraId="3531B87D" w14:textId="77777777" w:rsidTr="002A581C">
        <w:trPr>
          <w:cantSplit/>
        </w:trPr>
        <w:tc>
          <w:tcPr>
            <w:tcW w:w="9288" w:type="dxa"/>
            <w:gridSpan w:val="3"/>
          </w:tcPr>
          <w:p w14:paraId="7B92436D" w14:textId="77777777" w:rsidR="00060873" w:rsidRPr="00DC7CC0" w:rsidRDefault="00060873" w:rsidP="002A581C">
            <w:pPr>
              <w:pStyle w:val="Pea"/>
              <w:ind w:left="0"/>
            </w:pPr>
            <w:r w:rsidRPr="00DC7CC0">
              <w:t>VIIMSI VALLAVOLIKOGU</w:t>
            </w:r>
          </w:p>
        </w:tc>
      </w:tr>
      <w:tr w:rsidR="00060873" w:rsidRPr="00DC7CC0" w14:paraId="6746F9A5" w14:textId="77777777" w:rsidTr="002A581C">
        <w:trPr>
          <w:cantSplit/>
        </w:trPr>
        <w:tc>
          <w:tcPr>
            <w:tcW w:w="9288" w:type="dxa"/>
            <w:gridSpan w:val="3"/>
          </w:tcPr>
          <w:p w14:paraId="4F7F720B" w14:textId="77777777" w:rsidR="00060873" w:rsidRPr="00DC7CC0" w:rsidRDefault="00060873" w:rsidP="002A581C">
            <w:pPr>
              <w:pStyle w:val="BodyText"/>
              <w:tabs>
                <w:tab w:val="left" w:pos="6521"/>
              </w:tabs>
              <w:jc w:val="center"/>
              <w:rPr>
                <w:b/>
              </w:rPr>
            </w:pPr>
          </w:p>
        </w:tc>
      </w:tr>
      <w:tr w:rsidR="00060873" w:rsidRPr="00DC7CC0" w14:paraId="4FD86AD4" w14:textId="77777777" w:rsidTr="002A581C">
        <w:trPr>
          <w:cantSplit/>
        </w:trPr>
        <w:tc>
          <w:tcPr>
            <w:tcW w:w="9288" w:type="dxa"/>
            <w:gridSpan w:val="3"/>
          </w:tcPr>
          <w:p w14:paraId="28E40D21" w14:textId="77777777" w:rsidR="00060873" w:rsidRPr="00DC7CC0" w:rsidRDefault="009E74AD" w:rsidP="002A581C">
            <w:pPr>
              <w:pStyle w:val="Pea"/>
              <w:ind w:left="0"/>
              <w:rPr>
                <w:b/>
                <w:bCs/>
              </w:rPr>
            </w:pPr>
            <w:r>
              <w:rPr>
                <w:b/>
                <w:bCs/>
              </w:rPr>
              <w:t>OTSUS</w:t>
            </w:r>
          </w:p>
        </w:tc>
      </w:tr>
      <w:tr w:rsidR="00060873" w:rsidRPr="00DC7CC0" w14:paraId="259FD345" w14:textId="77777777" w:rsidTr="002A581C">
        <w:trPr>
          <w:cantSplit/>
        </w:trPr>
        <w:tc>
          <w:tcPr>
            <w:tcW w:w="9288" w:type="dxa"/>
            <w:gridSpan w:val="3"/>
          </w:tcPr>
          <w:p w14:paraId="3C871790" w14:textId="77777777" w:rsidR="00060873" w:rsidRPr="00DC7CC0" w:rsidRDefault="00060873" w:rsidP="002A581C">
            <w:pPr>
              <w:pStyle w:val="BodyText"/>
              <w:tabs>
                <w:tab w:val="left" w:pos="6521"/>
              </w:tabs>
              <w:jc w:val="left"/>
            </w:pPr>
          </w:p>
        </w:tc>
      </w:tr>
      <w:tr w:rsidR="00060873" w:rsidRPr="00DC7CC0" w14:paraId="56061EBC" w14:textId="77777777" w:rsidTr="002A581C">
        <w:trPr>
          <w:cantSplit/>
        </w:trPr>
        <w:tc>
          <w:tcPr>
            <w:tcW w:w="9288" w:type="dxa"/>
            <w:gridSpan w:val="3"/>
          </w:tcPr>
          <w:p w14:paraId="7F78BD61" w14:textId="77777777" w:rsidR="00060873" w:rsidRPr="00DC7CC0" w:rsidRDefault="00060873" w:rsidP="002A581C">
            <w:pPr>
              <w:pStyle w:val="BodyText"/>
              <w:tabs>
                <w:tab w:val="left" w:pos="6521"/>
              </w:tabs>
              <w:jc w:val="left"/>
            </w:pPr>
          </w:p>
        </w:tc>
      </w:tr>
      <w:tr w:rsidR="00060873" w:rsidRPr="00DC7CC0" w14:paraId="57711A7A" w14:textId="77777777" w:rsidTr="002A581C">
        <w:trPr>
          <w:cantSplit/>
        </w:trPr>
        <w:tc>
          <w:tcPr>
            <w:tcW w:w="5920" w:type="dxa"/>
            <w:gridSpan w:val="2"/>
          </w:tcPr>
          <w:p w14:paraId="43D5ECBC" w14:textId="77777777" w:rsidR="00060873" w:rsidRPr="0072696E" w:rsidRDefault="00060873" w:rsidP="002A581C">
            <w:pPr>
              <w:pStyle w:val="BodyText"/>
              <w:tabs>
                <w:tab w:val="left" w:pos="6521"/>
              </w:tabs>
              <w:jc w:val="left"/>
              <w:rPr>
                <w:highlight w:val="green"/>
              </w:rPr>
            </w:pPr>
            <w:r w:rsidRPr="0072696E">
              <w:t>Viimsi</w:t>
            </w:r>
          </w:p>
        </w:tc>
        <w:tc>
          <w:tcPr>
            <w:tcW w:w="3368" w:type="dxa"/>
          </w:tcPr>
          <w:p w14:paraId="00E7CB5B" w14:textId="77777777" w:rsidR="00060873" w:rsidRPr="009915DB" w:rsidRDefault="009915DB" w:rsidP="009915DB">
            <w:pPr>
              <w:pStyle w:val="BodyText"/>
              <w:tabs>
                <w:tab w:val="left" w:pos="6521"/>
              </w:tabs>
              <w:jc w:val="right"/>
            </w:pPr>
            <w:r>
              <w:t xml:space="preserve"> </w:t>
            </w:r>
            <w:r w:rsidR="005D4E47">
              <w:t xml:space="preserve">21. </w:t>
            </w:r>
            <w:r w:rsidR="00DF068A" w:rsidRPr="005D4E47">
              <w:t>mai 2019</w:t>
            </w:r>
            <w:r w:rsidR="00060873" w:rsidRPr="009915DB">
              <w:t xml:space="preserve"> nr </w:t>
            </w:r>
          </w:p>
        </w:tc>
      </w:tr>
      <w:tr w:rsidR="00060873" w:rsidRPr="00DC7CC0" w14:paraId="26E2F2B1" w14:textId="77777777" w:rsidTr="002A581C">
        <w:trPr>
          <w:cantSplit/>
        </w:trPr>
        <w:tc>
          <w:tcPr>
            <w:tcW w:w="9288" w:type="dxa"/>
            <w:gridSpan w:val="3"/>
          </w:tcPr>
          <w:p w14:paraId="2911B1E9" w14:textId="77777777" w:rsidR="00060873" w:rsidRPr="0072696E" w:rsidRDefault="00060873" w:rsidP="002A581C">
            <w:pPr>
              <w:pStyle w:val="BodyText"/>
              <w:jc w:val="left"/>
              <w:rPr>
                <w:highlight w:val="green"/>
              </w:rPr>
            </w:pPr>
          </w:p>
        </w:tc>
      </w:tr>
      <w:tr w:rsidR="00060873" w:rsidRPr="00DC7CC0" w14:paraId="6E7DD22B" w14:textId="77777777" w:rsidTr="002A581C">
        <w:trPr>
          <w:cantSplit/>
        </w:trPr>
        <w:tc>
          <w:tcPr>
            <w:tcW w:w="9288" w:type="dxa"/>
            <w:gridSpan w:val="3"/>
          </w:tcPr>
          <w:p w14:paraId="6B8528DF" w14:textId="77777777" w:rsidR="00060873" w:rsidRPr="00DC7CC0" w:rsidRDefault="00060873" w:rsidP="002A581C">
            <w:pPr>
              <w:pStyle w:val="BodyText"/>
              <w:tabs>
                <w:tab w:val="left" w:pos="6521"/>
              </w:tabs>
              <w:jc w:val="left"/>
            </w:pPr>
          </w:p>
        </w:tc>
      </w:tr>
      <w:tr w:rsidR="00060873" w:rsidRPr="00DC7CC0" w14:paraId="1D147DFC" w14:textId="77777777" w:rsidTr="002A581C">
        <w:trPr>
          <w:cantSplit/>
        </w:trPr>
        <w:tc>
          <w:tcPr>
            <w:tcW w:w="4589" w:type="dxa"/>
          </w:tcPr>
          <w:p w14:paraId="6BF4AFD5" w14:textId="77777777" w:rsidR="00060873" w:rsidRPr="00DC7CC0" w:rsidRDefault="009E74AD" w:rsidP="002A581C">
            <w:pPr>
              <w:pStyle w:val="BodyText"/>
              <w:tabs>
                <w:tab w:val="left" w:pos="6521"/>
              </w:tabs>
              <w:jc w:val="left"/>
              <w:rPr>
                <w:iCs/>
              </w:rPr>
            </w:pPr>
            <w:r>
              <w:rPr>
                <w:iCs/>
              </w:rPr>
              <w:t xml:space="preserve">Viimsi valla hallatava asutuse „Viimsi Noortekeskus“ </w:t>
            </w:r>
            <w:r w:rsidR="00D25C6B">
              <w:rPr>
                <w:iCs/>
              </w:rPr>
              <w:t>asutamine ja põhimääruse kinnitamine</w:t>
            </w:r>
          </w:p>
        </w:tc>
        <w:tc>
          <w:tcPr>
            <w:tcW w:w="4699" w:type="dxa"/>
            <w:gridSpan w:val="2"/>
          </w:tcPr>
          <w:p w14:paraId="250A7418" w14:textId="77777777" w:rsidR="00060873" w:rsidRPr="00DC7CC0" w:rsidRDefault="00060873" w:rsidP="002A581C">
            <w:pPr>
              <w:pStyle w:val="BodyText"/>
              <w:tabs>
                <w:tab w:val="left" w:pos="6521"/>
              </w:tabs>
              <w:jc w:val="left"/>
            </w:pPr>
          </w:p>
        </w:tc>
      </w:tr>
      <w:tr w:rsidR="00060873" w:rsidRPr="00DC7CC0" w14:paraId="339FAA04" w14:textId="77777777" w:rsidTr="002A581C">
        <w:trPr>
          <w:cantSplit/>
        </w:trPr>
        <w:tc>
          <w:tcPr>
            <w:tcW w:w="9288" w:type="dxa"/>
            <w:gridSpan w:val="3"/>
          </w:tcPr>
          <w:p w14:paraId="3631E80A" w14:textId="77777777" w:rsidR="00060873" w:rsidRPr="00DC7CC0" w:rsidRDefault="00060873" w:rsidP="002A581C">
            <w:pPr>
              <w:pStyle w:val="BodyText"/>
              <w:tabs>
                <w:tab w:val="left" w:pos="6521"/>
              </w:tabs>
              <w:jc w:val="left"/>
            </w:pPr>
          </w:p>
        </w:tc>
      </w:tr>
      <w:tr w:rsidR="00060873" w:rsidRPr="00DC7CC0" w14:paraId="2A02D16A" w14:textId="77777777" w:rsidTr="002A581C">
        <w:trPr>
          <w:cantSplit/>
        </w:trPr>
        <w:tc>
          <w:tcPr>
            <w:tcW w:w="9288" w:type="dxa"/>
            <w:gridSpan w:val="3"/>
          </w:tcPr>
          <w:p w14:paraId="0F4A21E4" w14:textId="77777777" w:rsidR="00060873" w:rsidRPr="00DC7CC0" w:rsidRDefault="00060873" w:rsidP="002A581C">
            <w:pPr>
              <w:pStyle w:val="BodyText"/>
              <w:tabs>
                <w:tab w:val="left" w:pos="6521"/>
              </w:tabs>
              <w:jc w:val="left"/>
            </w:pPr>
          </w:p>
        </w:tc>
      </w:tr>
      <w:tr w:rsidR="00060873" w:rsidRPr="00DC7CC0" w14:paraId="6B89500D" w14:textId="77777777" w:rsidTr="002A581C">
        <w:trPr>
          <w:cantSplit/>
        </w:trPr>
        <w:tc>
          <w:tcPr>
            <w:tcW w:w="9288" w:type="dxa"/>
            <w:gridSpan w:val="3"/>
          </w:tcPr>
          <w:p w14:paraId="4928A214" w14:textId="77777777" w:rsidR="00C47DC1" w:rsidRDefault="009E74AD" w:rsidP="009915DB">
            <w:pPr>
              <w:autoSpaceDE w:val="0"/>
              <w:autoSpaceDN w:val="0"/>
              <w:adjustRightInd w:val="0"/>
              <w:rPr>
                <w:iCs/>
              </w:rPr>
            </w:pPr>
            <w:r>
              <w:rPr>
                <w:iCs/>
              </w:rPr>
              <w:t>Juhindudes</w:t>
            </w:r>
            <w:r w:rsidR="00D25C6B">
              <w:rPr>
                <w:iCs/>
              </w:rPr>
              <w:t xml:space="preserve"> kohaliku omavalitsuse korralduse seaduse § 35 lõike</w:t>
            </w:r>
            <w:r>
              <w:rPr>
                <w:iCs/>
              </w:rPr>
              <w:t xml:space="preserve">st 2, </w:t>
            </w:r>
            <w:r w:rsidR="00D25C6B">
              <w:rPr>
                <w:iCs/>
              </w:rPr>
              <w:t xml:space="preserve">noorsootöö seaduse </w:t>
            </w:r>
            <w:r w:rsidR="00D25C6B">
              <w:t xml:space="preserve">§ 8 </w:t>
            </w:r>
            <w:r>
              <w:t>lõikest</w:t>
            </w:r>
            <w:r w:rsidR="00D25C6B">
              <w:t xml:space="preserve"> </w:t>
            </w:r>
            <w:r w:rsidR="00D25C6B" w:rsidRPr="009E74AD">
              <w:t xml:space="preserve">6 </w:t>
            </w:r>
            <w:r w:rsidRPr="009E74AD">
              <w:t xml:space="preserve">ja Viimsi valla põhimääruse </w:t>
            </w:r>
            <w:r>
              <w:rPr>
                <w:iCs/>
              </w:rPr>
              <w:t>§ 21 lõikest 33</w:t>
            </w:r>
            <w:r w:rsidR="009A1FDD">
              <w:rPr>
                <w:iCs/>
              </w:rPr>
              <w:t xml:space="preserve"> Viimsi Vallavolikogu</w:t>
            </w:r>
          </w:p>
          <w:p w14:paraId="36DEB98D" w14:textId="77777777" w:rsidR="009A1FDD" w:rsidRDefault="009A1FDD" w:rsidP="009915DB">
            <w:pPr>
              <w:autoSpaceDE w:val="0"/>
              <w:autoSpaceDN w:val="0"/>
              <w:adjustRightInd w:val="0"/>
              <w:rPr>
                <w:iCs/>
              </w:rPr>
            </w:pPr>
          </w:p>
          <w:p w14:paraId="1981195C" w14:textId="77777777" w:rsidR="009A1FDD" w:rsidRPr="009A1FDD" w:rsidRDefault="009A1FDD" w:rsidP="009915DB">
            <w:pPr>
              <w:autoSpaceDE w:val="0"/>
              <w:autoSpaceDN w:val="0"/>
              <w:adjustRightInd w:val="0"/>
              <w:rPr>
                <w:b/>
                <w:iCs/>
              </w:rPr>
            </w:pPr>
            <w:r w:rsidRPr="009A1FDD">
              <w:rPr>
                <w:b/>
                <w:iCs/>
              </w:rPr>
              <w:t>otsustab:</w:t>
            </w:r>
          </w:p>
          <w:p w14:paraId="08B6AEAC" w14:textId="77777777" w:rsidR="00C47DC1" w:rsidRDefault="00C47DC1" w:rsidP="00C47DC1">
            <w:pPr>
              <w:pStyle w:val="BodyText"/>
              <w:tabs>
                <w:tab w:val="left" w:pos="6521"/>
              </w:tabs>
              <w:jc w:val="left"/>
              <w:rPr>
                <w:szCs w:val="24"/>
              </w:rPr>
            </w:pPr>
          </w:p>
          <w:p w14:paraId="6357C490" w14:textId="77777777" w:rsidR="00C47DC1" w:rsidRDefault="00C47DC1" w:rsidP="009A1FDD">
            <w:pPr>
              <w:pStyle w:val="BodyText"/>
              <w:numPr>
                <w:ilvl w:val="0"/>
                <w:numId w:val="11"/>
              </w:numPr>
              <w:tabs>
                <w:tab w:val="left" w:pos="6521"/>
              </w:tabs>
              <w:jc w:val="left"/>
              <w:rPr>
                <w:szCs w:val="24"/>
              </w:rPr>
            </w:pPr>
            <w:r>
              <w:rPr>
                <w:szCs w:val="24"/>
              </w:rPr>
              <w:t xml:space="preserve">Asutada Viimsi Vallavalitsuse hallatav asutus </w:t>
            </w:r>
            <w:r w:rsidR="009A1FDD">
              <w:rPr>
                <w:szCs w:val="24"/>
              </w:rPr>
              <w:t>„Viimsi Noortekeskus“.</w:t>
            </w:r>
          </w:p>
          <w:p w14:paraId="391CBE7A" w14:textId="77777777" w:rsidR="009A1FDD" w:rsidRDefault="009A1FDD" w:rsidP="009A1FDD">
            <w:pPr>
              <w:pStyle w:val="BodyText"/>
              <w:tabs>
                <w:tab w:val="left" w:pos="6521"/>
              </w:tabs>
              <w:ind w:left="720"/>
              <w:jc w:val="left"/>
              <w:rPr>
                <w:szCs w:val="24"/>
              </w:rPr>
            </w:pPr>
          </w:p>
          <w:p w14:paraId="1EC412F5" w14:textId="77777777" w:rsidR="00C47DC1" w:rsidRDefault="00C47DC1" w:rsidP="009A1FDD">
            <w:pPr>
              <w:pStyle w:val="BodyText"/>
              <w:numPr>
                <w:ilvl w:val="0"/>
                <w:numId w:val="11"/>
              </w:numPr>
              <w:tabs>
                <w:tab w:val="left" w:pos="6521"/>
              </w:tabs>
              <w:jc w:val="left"/>
              <w:rPr>
                <w:szCs w:val="24"/>
              </w:rPr>
            </w:pPr>
            <w:r w:rsidRPr="009A1FDD">
              <w:rPr>
                <w:szCs w:val="24"/>
              </w:rPr>
              <w:t xml:space="preserve"> </w:t>
            </w:r>
            <w:r w:rsidR="009B4439" w:rsidRPr="009A1FDD">
              <w:rPr>
                <w:szCs w:val="24"/>
              </w:rPr>
              <w:t>K</w:t>
            </w:r>
            <w:r w:rsidRPr="009A1FDD">
              <w:rPr>
                <w:szCs w:val="24"/>
              </w:rPr>
              <w:t xml:space="preserve">innitada </w:t>
            </w:r>
            <w:r w:rsidR="00876A78">
              <w:rPr>
                <w:szCs w:val="24"/>
              </w:rPr>
              <w:t xml:space="preserve">hallatava asutuse põhimäärus (Lisa 1). </w:t>
            </w:r>
          </w:p>
          <w:p w14:paraId="6318032A" w14:textId="77777777" w:rsidR="008020C0" w:rsidRDefault="008020C0" w:rsidP="008020C0">
            <w:pPr>
              <w:pStyle w:val="ListParagraph"/>
            </w:pPr>
          </w:p>
          <w:p w14:paraId="2B3E4B02" w14:textId="77777777" w:rsidR="008020C0" w:rsidRDefault="008020C0" w:rsidP="009A1FDD">
            <w:pPr>
              <w:pStyle w:val="BodyText"/>
              <w:numPr>
                <w:ilvl w:val="0"/>
                <w:numId w:val="11"/>
              </w:numPr>
              <w:tabs>
                <w:tab w:val="left" w:pos="6521"/>
              </w:tabs>
              <w:jc w:val="left"/>
              <w:rPr>
                <w:szCs w:val="24"/>
              </w:rPr>
            </w:pPr>
            <w:r>
              <w:rPr>
                <w:szCs w:val="24"/>
              </w:rPr>
              <w:t xml:space="preserve">Viimsi Vallavalitsusel korraldada hallatava asutuse registreerimine riigi ja kohaliku omavalitsuse asutuste riiklikus registris (äriregister). </w:t>
            </w:r>
          </w:p>
          <w:p w14:paraId="0FD06305" w14:textId="77777777" w:rsidR="009A1FDD" w:rsidRDefault="009A1FDD" w:rsidP="009A1FDD">
            <w:pPr>
              <w:pStyle w:val="ListParagraph"/>
            </w:pPr>
          </w:p>
          <w:p w14:paraId="487381BF" w14:textId="77777777" w:rsidR="00C47DC1" w:rsidRPr="009A1FDD" w:rsidRDefault="00C47DC1" w:rsidP="009A1FDD">
            <w:pPr>
              <w:pStyle w:val="BodyText"/>
              <w:numPr>
                <w:ilvl w:val="0"/>
                <w:numId w:val="11"/>
              </w:numPr>
              <w:tabs>
                <w:tab w:val="left" w:pos="6521"/>
              </w:tabs>
              <w:jc w:val="left"/>
              <w:rPr>
                <w:szCs w:val="24"/>
              </w:rPr>
            </w:pPr>
            <w:r>
              <w:t>Otsus jõustub teatavakstegemisest.</w:t>
            </w:r>
          </w:p>
          <w:p w14:paraId="12454871" w14:textId="77777777" w:rsidR="009A1FDD" w:rsidRDefault="009A1FDD" w:rsidP="009A1FDD">
            <w:pPr>
              <w:pStyle w:val="ListParagraph"/>
            </w:pPr>
          </w:p>
          <w:p w14:paraId="06F8D88B" w14:textId="77777777" w:rsidR="00C47DC1" w:rsidRPr="009A1FDD" w:rsidRDefault="00C47DC1" w:rsidP="009A1FDD">
            <w:pPr>
              <w:pStyle w:val="BodyText"/>
              <w:numPr>
                <w:ilvl w:val="0"/>
                <w:numId w:val="11"/>
              </w:numPr>
              <w:tabs>
                <w:tab w:val="left" w:pos="6521"/>
              </w:tabs>
              <w:jc w:val="left"/>
              <w:rPr>
                <w:szCs w:val="24"/>
              </w:rPr>
            </w:pPr>
            <w:r>
              <w:t>Otsuse peale võib esitada Viimsi Vallavolikogule vaide haldusmenetluse seaduses sätestatud korras 30 päeva jooksul arvates otsuse teadasaamise päevast või päevast, millal oleks pidanud otsusest teada saama, või esitada kaebuse Tallinna Halduskohtule halduskohtumenetluse seadustikus sätestatud korras 30 päeva jooksul arvates otsuse teatavakstegemisest.</w:t>
            </w:r>
          </w:p>
          <w:p w14:paraId="1397F689" w14:textId="77777777" w:rsidR="00C47DC1" w:rsidRPr="00C47DC1" w:rsidRDefault="00C47DC1" w:rsidP="00C47DC1">
            <w:pPr>
              <w:pStyle w:val="BodyText"/>
              <w:tabs>
                <w:tab w:val="left" w:pos="6521"/>
              </w:tabs>
              <w:jc w:val="left"/>
              <w:rPr>
                <w:szCs w:val="24"/>
              </w:rPr>
            </w:pPr>
          </w:p>
          <w:p w14:paraId="47D9956C" w14:textId="77777777" w:rsidR="00C47DC1" w:rsidRDefault="00C47DC1" w:rsidP="00C47DC1">
            <w:pPr>
              <w:pStyle w:val="NormalWeb"/>
            </w:pPr>
            <w:r>
              <w:t>  </w:t>
            </w:r>
          </w:p>
          <w:p w14:paraId="01463E29" w14:textId="77777777" w:rsidR="00C47DC1" w:rsidRDefault="00C47DC1" w:rsidP="00C47DC1">
            <w:pPr>
              <w:pStyle w:val="NormalWeb"/>
            </w:pPr>
            <w:r>
              <w:rPr>
                <w:rStyle w:val="Emphasis"/>
              </w:rPr>
              <w:t>/allkirjastatud digitaalselt/</w:t>
            </w:r>
          </w:p>
          <w:p w14:paraId="7ECB49E9" w14:textId="77777777" w:rsidR="00C47DC1" w:rsidRDefault="00C47DC1" w:rsidP="00C47DC1">
            <w:pPr>
              <w:pStyle w:val="NormalWeb"/>
            </w:pPr>
            <w:r>
              <w:t>Taavi Kotka</w:t>
            </w:r>
          </w:p>
          <w:p w14:paraId="57DF777D" w14:textId="77777777" w:rsidR="00C47DC1" w:rsidRDefault="00C47DC1" w:rsidP="00C47DC1">
            <w:pPr>
              <w:pStyle w:val="NormalWeb"/>
            </w:pPr>
            <w:r>
              <w:t>Volikogu esimees</w:t>
            </w:r>
          </w:p>
          <w:p w14:paraId="32F7E7ED" w14:textId="77777777" w:rsidR="00C47DC1" w:rsidRPr="00EE435D" w:rsidRDefault="00C47DC1" w:rsidP="009915DB">
            <w:pPr>
              <w:autoSpaceDE w:val="0"/>
              <w:autoSpaceDN w:val="0"/>
              <w:adjustRightInd w:val="0"/>
              <w:rPr>
                <w:rFonts w:eastAsiaTheme="minorHAnsi"/>
                <w:highlight w:val="green"/>
              </w:rPr>
            </w:pPr>
          </w:p>
        </w:tc>
      </w:tr>
    </w:tbl>
    <w:p w14:paraId="0DD10494" w14:textId="77777777" w:rsidR="00060873" w:rsidRPr="0004447D" w:rsidRDefault="00060873" w:rsidP="00060873"/>
    <w:p w14:paraId="26A94D00" w14:textId="77777777" w:rsidR="00060873" w:rsidRPr="0004447D" w:rsidRDefault="00060873" w:rsidP="00060873">
      <w:r w:rsidRPr="0004447D">
        <w:t>Eelnõu esitaja: Viimsi Vallavalitsus</w:t>
      </w:r>
    </w:p>
    <w:p w14:paraId="47FBCB6C" w14:textId="77777777" w:rsidR="00060873" w:rsidRPr="0004447D" w:rsidRDefault="00060873" w:rsidP="00060873">
      <w:r w:rsidRPr="0004447D">
        <w:t xml:space="preserve">Eelnõu koostaja: </w:t>
      </w:r>
      <w:r w:rsidR="00876A78">
        <w:t>haridus- ja kultuuriosakond</w:t>
      </w:r>
    </w:p>
    <w:p w14:paraId="21B7C095" w14:textId="77777777" w:rsidR="00060873" w:rsidRPr="0004447D" w:rsidRDefault="00060873" w:rsidP="00060873"/>
    <w:p w14:paraId="2163DF82" w14:textId="77777777" w:rsidR="00060873" w:rsidRPr="0004447D" w:rsidRDefault="00060873" w:rsidP="00060873">
      <w:r w:rsidRPr="009915DB">
        <w:lastRenderedPageBreak/>
        <w:t>Koosk</w:t>
      </w:r>
      <w:r w:rsidR="00DF068A">
        <w:t>õl</w:t>
      </w:r>
      <w:r w:rsidR="00C47DC1">
        <w:t>astanud: Viimsi Vallavalitsus 07.05</w:t>
      </w:r>
      <w:r w:rsidR="00DF068A">
        <w:t>.2019</w:t>
      </w:r>
      <w:r w:rsidRPr="009915DB">
        <w:t xml:space="preserve">, Viimsi Vallavolikogu noorsoo- ja hariduskomisjon </w:t>
      </w:r>
      <w:r w:rsidR="00C47DC1">
        <w:t>30</w:t>
      </w:r>
      <w:r w:rsidR="00DF068A">
        <w:t>.04.2019</w:t>
      </w:r>
      <w:r w:rsidRPr="009915DB">
        <w:t>.</w:t>
      </w:r>
    </w:p>
    <w:p w14:paraId="0F824DBB" w14:textId="77777777" w:rsidR="00060873" w:rsidRPr="0004447D" w:rsidRDefault="00060873" w:rsidP="00060873"/>
    <w:p w14:paraId="14ECA7B3" w14:textId="77777777" w:rsidR="00060873" w:rsidRPr="0004447D" w:rsidRDefault="00060873" w:rsidP="00060873"/>
    <w:p w14:paraId="55EA2A4F" w14:textId="77777777" w:rsidR="00060873" w:rsidRPr="0004447D" w:rsidRDefault="00060873" w:rsidP="00060873"/>
    <w:tbl>
      <w:tblPr>
        <w:tblW w:w="0" w:type="auto"/>
        <w:tblLook w:val="04A0" w:firstRow="1" w:lastRow="0" w:firstColumn="1" w:lastColumn="0" w:noHBand="0" w:noVBand="1"/>
      </w:tblPr>
      <w:tblGrid>
        <w:gridCol w:w="3030"/>
        <w:gridCol w:w="3021"/>
        <w:gridCol w:w="3021"/>
      </w:tblGrid>
      <w:tr w:rsidR="00060873" w:rsidRPr="0004447D" w14:paraId="0AC0DC98" w14:textId="77777777" w:rsidTr="002A581C">
        <w:tc>
          <w:tcPr>
            <w:tcW w:w="3106" w:type="dxa"/>
            <w:shd w:val="clear" w:color="auto" w:fill="auto"/>
          </w:tcPr>
          <w:p w14:paraId="1365FFF4" w14:textId="77777777" w:rsidR="00060873" w:rsidRPr="0004447D" w:rsidRDefault="00DF068A" w:rsidP="002A581C">
            <w:r>
              <w:t>Georg Aher</w:t>
            </w:r>
          </w:p>
        </w:tc>
        <w:tc>
          <w:tcPr>
            <w:tcW w:w="3107" w:type="dxa"/>
            <w:shd w:val="clear" w:color="auto" w:fill="auto"/>
          </w:tcPr>
          <w:p w14:paraId="4B18F2A8" w14:textId="77777777" w:rsidR="00060873" w:rsidRPr="0004447D" w:rsidRDefault="00DF068A" w:rsidP="002A581C">
            <w:r>
              <w:t>Ermo Mäeots</w:t>
            </w:r>
          </w:p>
        </w:tc>
        <w:tc>
          <w:tcPr>
            <w:tcW w:w="3107" w:type="dxa"/>
            <w:shd w:val="clear" w:color="auto" w:fill="auto"/>
          </w:tcPr>
          <w:p w14:paraId="1721E7A8" w14:textId="77777777" w:rsidR="00060873" w:rsidRPr="0004447D" w:rsidRDefault="00DF068A" w:rsidP="002A581C">
            <w:r>
              <w:t>Helen Rives</w:t>
            </w:r>
          </w:p>
        </w:tc>
      </w:tr>
      <w:tr w:rsidR="00060873" w:rsidRPr="0004447D" w14:paraId="421B91F6" w14:textId="77777777" w:rsidTr="002A581C">
        <w:tc>
          <w:tcPr>
            <w:tcW w:w="3106" w:type="dxa"/>
            <w:shd w:val="clear" w:color="auto" w:fill="auto"/>
          </w:tcPr>
          <w:p w14:paraId="23DB6E6A" w14:textId="77777777" w:rsidR="00060873" w:rsidRPr="0004447D" w:rsidRDefault="00060873" w:rsidP="002A581C">
            <w:r>
              <w:t>A</w:t>
            </w:r>
            <w:r w:rsidRPr="0004447D">
              <w:t>bivallavanem</w:t>
            </w:r>
          </w:p>
        </w:tc>
        <w:tc>
          <w:tcPr>
            <w:tcW w:w="3107" w:type="dxa"/>
            <w:shd w:val="clear" w:color="auto" w:fill="auto"/>
          </w:tcPr>
          <w:p w14:paraId="34279F04" w14:textId="77777777" w:rsidR="00060873" w:rsidRPr="0072696E" w:rsidRDefault="004A77E2" w:rsidP="00DF068A">
            <w:r w:rsidRPr="0072696E">
              <w:rPr>
                <w:color w:val="000000"/>
                <w:shd w:val="clear" w:color="auto" w:fill="FFFFFF"/>
              </w:rPr>
              <w:t>haridus-</w:t>
            </w:r>
            <w:r w:rsidR="0072696E">
              <w:rPr>
                <w:color w:val="000000"/>
                <w:shd w:val="clear" w:color="auto" w:fill="FFFFFF"/>
              </w:rPr>
              <w:t xml:space="preserve"> </w:t>
            </w:r>
            <w:r w:rsidRPr="0072696E">
              <w:rPr>
                <w:color w:val="000000"/>
                <w:shd w:val="clear" w:color="auto" w:fill="FFFFFF"/>
              </w:rPr>
              <w:t xml:space="preserve">ja kultuuriameti juhataja </w:t>
            </w:r>
            <w:r w:rsidR="00DF068A">
              <w:rPr>
                <w:color w:val="000000"/>
                <w:shd w:val="clear" w:color="auto" w:fill="FFFFFF"/>
              </w:rPr>
              <w:t xml:space="preserve"> </w:t>
            </w:r>
          </w:p>
        </w:tc>
        <w:tc>
          <w:tcPr>
            <w:tcW w:w="3107" w:type="dxa"/>
            <w:shd w:val="clear" w:color="auto" w:fill="auto"/>
          </w:tcPr>
          <w:p w14:paraId="6F0C335E" w14:textId="77777777" w:rsidR="00060873" w:rsidRPr="0004447D" w:rsidRDefault="00060873" w:rsidP="002A581C">
            <w:r>
              <w:t>V</w:t>
            </w:r>
            <w:r w:rsidRPr="0004447D">
              <w:t>allasekretär</w:t>
            </w:r>
          </w:p>
        </w:tc>
      </w:tr>
    </w:tbl>
    <w:p w14:paraId="36BB6B1A" w14:textId="77777777" w:rsidR="00060873" w:rsidRPr="0004447D" w:rsidRDefault="00060873" w:rsidP="00060873"/>
    <w:p w14:paraId="4F088B07" w14:textId="77777777" w:rsidR="00060873" w:rsidRPr="0004447D" w:rsidRDefault="00060873" w:rsidP="00060873"/>
    <w:p w14:paraId="15CA696E" w14:textId="77777777" w:rsidR="00060873" w:rsidRDefault="00060873" w:rsidP="00060873"/>
    <w:p w14:paraId="113B6B4B" w14:textId="77777777" w:rsidR="00876A78" w:rsidRDefault="00876A78" w:rsidP="00060873"/>
    <w:p w14:paraId="2F8FD6EB" w14:textId="77777777" w:rsidR="00876A78" w:rsidRDefault="00876A78" w:rsidP="00060873"/>
    <w:p w14:paraId="3C34B177" w14:textId="77777777" w:rsidR="00876A78" w:rsidRDefault="00876A78" w:rsidP="00060873"/>
    <w:p w14:paraId="4C88EFA2" w14:textId="77777777" w:rsidR="00876A78" w:rsidRDefault="00876A78" w:rsidP="00060873"/>
    <w:p w14:paraId="3C5DE5AE" w14:textId="77777777" w:rsidR="00876A78" w:rsidRDefault="00876A78" w:rsidP="00060873"/>
    <w:p w14:paraId="79411727" w14:textId="77777777" w:rsidR="00876A78" w:rsidRDefault="00876A78" w:rsidP="00060873"/>
    <w:p w14:paraId="5122364B" w14:textId="77777777" w:rsidR="00876A78" w:rsidRDefault="00876A78" w:rsidP="00060873"/>
    <w:p w14:paraId="2889B04B" w14:textId="77777777" w:rsidR="00876A78" w:rsidRDefault="00876A78" w:rsidP="00060873"/>
    <w:p w14:paraId="453CE6F1" w14:textId="77777777" w:rsidR="00876A78" w:rsidRDefault="00876A78" w:rsidP="00060873"/>
    <w:p w14:paraId="4C748025" w14:textId="77777777" w:rsidR="00876A78" w:rsidRDefault="00876A78" w:rsidP="00060873"/>
    <w:p w14:paraId="2C64E80E" w14:textId="77777777" w:rsidR="00876A78" w:rsidRDefault="00876A78" w:rsidP="00060873"/>
    <w:p w14:paraId="3627280B" w14:textId="77777777" w:rsidR="00876A78" w:rsidRDefault="00876A78" w:rsidP="00060873"/>
    <w:p w14:paraId="1738085D" w14:textId="77777777" w:rsidR="00876A78" w:rsidRDefault="00876A78" w:rsidP="00060873"/>
    <w:p w14:paraId="5BA58D82" w14:textId="77777777" w:rsidR="00876A78" w:rsidRDefault="00876A78" w:rsidP="00060873"/>
    <w:p w14:paraId="79329721" w14:textId="77777777" w:rsidR="00876A78" w:rsidRDefault="00876A78" w:rsidP="00060873"/>
    <w:p w14:paraId="24DCC434" w14:textId="77777777" w:rsidR="00876A78" w:rsidRDefault="00876A78" w:rsidP="00060873"/>
    <w:p w14:paraId="445FB211" w14:textId="77777777" w:rsidR="00876A78" w:rsidRDefault="00876A78" w:rsidP="00060873"/>
    <w:p w14:paraId="263F1257" w14:textId="77777777" w:rsidR="00876A78" w:rsidRDefault="00876A78" w:rsidP="00060873"/>
    <w:p w14:paraId="5CAF571D" w14:textId="77777777" w:rsidR="00876A78" w:rsidRDefault="00876A78" w:rsidP="00060873"/>
    <w:p w14:paraId="4DADE6A0" w14:textId="77777777" w:rsidR="00876A78" w:rsidRDefault="00876A78" w:rsidP="00060873"/>
    <w:p w14:paraId="237561F7" w14:textId="77777777" w:rsidR="00876A78" w:rsidRDefault="00876A78" w:rsidP="00060873"/>
    <w:p w14:paraId="693C1266" w14:textId="77777777" w:rsidR="00876A78" w:rsidRDefault="00876A78" w:rsidP="00060873"/>
    <w:p w14:paraId="409AD2CF" w14:textId="77777777" w:rsidR="00876A78" w:rsidRDefault="00876A78" w:rsidP="00060873"/>
    <w:p w14:paraId="0E961D6D" w14:textId="77777777" w:rsidR="00876A78" w:rsidRDefault="00876A78" w:rsidP="00060873"/>
    <w:p w14:paraId="2FF3AA5A" w14:textId="77777777" w:rsidR="00876A78" w:rsidRDefault="00876A78" w:rsidP="00060873"/>
    <w:p w14:paraId="31DB0AAC" w14:textId="77777777" w:rsidR="00876A78" w:rsidRDefault="00876A78" w:rsidP="00060873"/>
    <w:p w14:paraId="3B35495E" w14:textId="77777777" w:rsidR="00876A78" w:rsidRDefault="00876A78" w:rsidP="00060873"/>
    <w:p w14:paraId="064C6FAC" w14:textId="77777777" w:rsidR="00876A78" w:rsidRDefault="00876A78" w:rsidP="00060873"/>
    <w:p w14:paraId="3D64C8C4" w14:textId="77777777" w:rsidR="00876A78" w:rsidRDefault="00876A78" w:rsidP="00060873"/>
    <w:p w14:paraId="5E76D248" w14:textId="77777777" w:rsidR="00876A78" w:rsidRDefault="00876A78" w:rsidP="00060873"/>
    <w:p w14:paraId="0F6DEE26" w14:textId="77777777" w:rsidR="00876A78" w:rsidRDefault="00876A78" w:rsidP="00060873"/>
    <w:p w14:paraId="0755E10E" w14:textId="77777777" w:rsidR="00876A78" w:rsidRDefault="00876A78" w:rsidP="00060873"/>
    <w:p w14:paraId="04A780E0" w14:textId="77777777" w:rsidR="00876A78" w:rsidRDefault="00876A78" w:rsidP="00060873"/>
    <w:p w14:paraId="2907B9FD" w14:textId="77777777" w:rsidR="00876A78" w:rsidRDefault="00876A78" w:rsidP="00060873"/>
    <w:p w14:paraId="2876E39F" w14:textId="77777777" w:rsidR="00876A78" w:rsidRDefault="00876A78" w:rsidP="00060873"/>
    <w:p w14:paraId="740713E4" w14:textId="77777777" w:rsidR="00876A78" w:rsidRDefault="00876A78" w:rsidP="00060873"/>
    <w:p w14:paraId="4E92F675" w14:textId="77777777" w:rsidR="00876A78" w:rsidRDefault="00876A78" w:rsidP="00060873"/>
    <w:p w14:paraId="7705BE3E" w14:textId="77777777" w:rsidR="00876A78" w:rsidRDefault="00876A78" w:rsidP="00060873"/>
    <w:p w14:paraId="32604543" w14:textId="77777777" w:rsidR="00876A78" w:rsidRPr="0004447D" w:rsidRDefault="00876A78" w:rsidP="00060873"/>
    <w:p w14:paraId="324DF52E" w14:textId="77777777" w:rsidR="00876A78" w:rsidRPr="00C521F3" w:rsidRDefault="00876A78" w:rsidP="00876A78">
      <w:pPr>
        <w:jc w:val="both"/>
        <w:rPr>
          <w:b/>
          <w:color w:val="00000A"/>
        </w:rPr>
      </w:pPr>
      <w:r w:rsidRPr="00C521F3">
        <w:rPr>
          <w:b/>
          <w:color w:val="00000A"/>
        </w:rPr>
        <w:lastRenderedPageBreak/>
        <w:t>Seletuskiri</w:t>
      </w:r>
    </w:p>
    <w:p w14:paraId="73C3B761" w14:textId="77777777" w:rsidR="00876A78" w:rsidRPr="00C521F3" w:rsidRDefault="00876A78" w:rsidP="00876A78">
      <w:pPr>
        <w:jc w:val="both"/>
        <w:rPr>
          <w:color w:val="00000A"/>
        </w:rPr>
      </w:pPr>
    </w:p>
    <w:tbl>
      <w:tblPr>
        <w:tblW w:w="9741" w:type="dxa"/>
        <w:tblLook w:val="0000" w:firstRow="0" w:lastRow="0" w:firstColumn="0" w:lastColumn="0" w:noHBand="0" w:noVBand="0"/>
      </w:tblPr>
      <w:tblGrid>
        <w:gridCol w:w="4588"/>
        <w:gridCol w:w="5153"/>
      </w:tblGrid>
      <w:tr w:rsidR="00876A78" w:rsidRPr="00C521F3" w14:paraId="7628F592" w14:textId="77777777" w:rsidTr="000575AB">
        <w:trPr>
          <w:cantSplit/>
        </w:trPr>
        <w:tc>
          <w:tcPr>
            <w:tcW w:w="9740" w:type="dxa"/>
            <w:gridSpan w:val="2"/>
            <w:shd w:val="clear" w:color="auto" w:fill="auto"/>
          </w:tcPr>
          <w:p w14:paraId="365F03FE" w14:textId="77777777" w:rsidR="00876A78" w:rsidRPr="00C521F3" w:rsidRDefault="00876A78" w:rsidP="000575AB">
            <w:pPr>
              <w:jc w:val="both"/>
              <w:rPr>
                <w:color w:val="00000A"/>
              </w:rPr>
            </w:pPr>
            <w:r w:rsidRPr="00C521F3">
              <w:rPr>
                <w:color w:val="00000A"/>
              </w:rPr>
              <w:t>Viimsi Vallavolikogu otsuse eelnõu</w:t>
            </w:r>
          </w:p>
        </w:tc>
      </w:tr>
      <w:tr w:rsidR="00876A78" w:rsidRPr="00C521F3" w14:paraId="78D7A9F0" w14:textId="77777777" w:rsidTr="000575AB">
        <w:trPr>
          <w:cantSplit/>
        </w:trPr>
        <w:tc>
          <w:tcPr>
            <w:tcW w:w="4588" w:type="dxa"/>
            <w:shd w:val="clear" w:color="auto" w:fill="auto"/>
          </w:tcPr>
          <w:p w14:paraId="1C61DB20" w14:textId="77777777" w:rsidR="00876A78" w:rsidRPr="00C521F3" w:rsidRDefault="00876A78" w:rsidP="000575AB">
            <w:pPr>
              <w:jc w:val="both"/>
              <w:rPr>
                <w:color w:val="00000A"/>
              </w:rPr>
            </w:pPr>
            <w:r w:rsidRPr="00C521F3">
              <w:rPr>
                <w:color w:val="00000A"/>
              </w:rPr>
              <w:t>„Viimsi Noortekeskuse asutamine“</w:t>
            </w:r>
          </w:p>
        </w:tc>
        <w:tc>
          <w:tcPr>
            <w:tcW w:w="5152" w:type="dxa"/>
            <w:shd w:val="clear" w:color="auto" w:fill="auto"/>
          </w:tcPr>
          <w:p w14:paraId="7120227B" w14:textId="77777777" w:rsidR="00876A78" w:rsidRPr="00C521F3" w:rsidRDefault="00876A78" w:rsidP="000575AB">
            <w:pPr>
              <w:rPr>
                <w:color w:val="00000A"/>
              </w:rPr>
            </w:pPr>
          </w:p>
        </w:tc>
      </w:tr>
    </w:tbl>
    <w:p w14:paraId="049F53B4" w14:textId="77777777" w:rsidR="00876A78" w:rsidRPr="00C521F3" w:rsidRDefault="00876A78" w:rsidP="00876A78">
      <w:pPr>
        <w:jc w:val="both"/>
        <w:rPr>
          <w:b/>
          <w:color w:val="00000A"/>
        </w:rPr>
      </w:pPr>
    </w:p>
    <w:p w14:paraId="6F5AC913" w14:textId="77777777" w:rsidR="00876A78" w:rsidRPr="00C521F3" w:rsidRDefault="00876A78" w:rsidP="00876A78">
      <w:pPr>
        <w:jc w:val="both"/>
        <w:rPr>
          <w:b/>
          <w:color w:val="00000A"/>
        </w:rPr>
      </w:pPr>
    </w:p>
    <w:p w14:paraId="08E0CFF2" w14:textId="77777777" w:rsidR="00876A78" w:rsidRPr="00C521F3" w:rsidRDefault="00876A78" w:rsidP="00876A78">
      <w:pPr>
        <w:jc w:val="both"/>
        <w:rPr>
          <w:b/>
          <w:color w:val="00000A"/>
        </w:rPr>
      </w:pPr>
      <w:r w:rsidRPr="00C521F3">
        <w:rPr>
          <w:b/>
          <w:color w:val="00000A"/>
        </w:rPr>
        <w:t>1. Sissejuhatus</w:t>
      </w:r>
    </w:p>
    <w:p w14:paraId="33963C13" w14:textId="77777777" w:rsidR="00876A78" w:rsidRPr="00C521F3" w:rsidRDefault="00876A78" w:rsidP="00876A78">
      <w:pPr>
        <w:jc w:val="both"/>
        <w:rPr>
          <w:color w:val="00000A"/>
        </w:rPr>
      </w:pPr>
    </w:p>
    <w:p w14:paraId="258B717B" w14:textId="77777777" w:rsidR="00876A78" w:rsidRPr="00C521F3" w:rsidRDefault="00876A78" w:rsidP="00876A78">
      <w:pPr>
        <w:jc w:val="both"/>
        <w:rPr>
          <w:color w:val="00000A"/>
        </w:rPr>
      </w:pPr>
      <w:r w:rsidRPr="00C521F3">
        <w:rPr>
          <w:color w:val="00000A"/>
        </w:rPr>
        <w:t xml:space="preserve">Viimsi Noortekeskus tegutseb alates 2001.a. MTÜ Viimsi Huvikeskuse struktuuriüksusena, mida 95-100% ulatuses finantseeritakse Viimsi vallavalitsuse eelarvest. Vallavalitsus tasub ruumide rendi, personalikulud ja kommunikatsioonikulud. Noortekeskus on väga edukalt taotlenud lisarahastust Eesti Noorsootöö Keskuselt ANK ja Varaait projektikonkurside kaudu, Erasmus+ projektist ja  teistest fondidest. </w:t>
      </w:r>
      <w:r w:rsidRPr="00C521F3">
        <w:rPr>
          <w:color w:val="00000A"/>
          <w:sz w:val="23"/>
          <w:szCs w:val="23"/>
        </w:rPr>
        <w:t>Kogu protsessi eesmärk on muuta olukord juriidiliselt selgemaks, jätkates samas senist heal tasemel tehtud noorsootööd, võtmata liigseid juriidilisi riske, parendada koostööd teiste hallatavate asutustega ning ühtlasi saaks ka huvikeskus rohkem keskenduda oma suuna arendamisele.</w:t>
      </w:r>
    </w:p>
    <w:p w14:paraId="718D4795" w14:textId="77777777" w:rsidR="00876A78" w:rsidRPr="00C521F3" w:rsidRDefault="00876A78" w:rsidP="00876A78">
      <w:pPr>
        <w:jc w:val="both"/>
        <w:rPr>
          <w:color w:val="00000A"/>
        </w:rPr>
      </w:pPr>
    </w:p>
    <w:p w14:paraId="54001F68" w14:textId="77777777" w:rsidR="00876A78" w:rsidRPr="00C521F3" w:rsidRDefault="00876A78" w:rsidP="00876A78">
      <w:pPr>
        <w:jc w:val="both"/>
        <w:rPr>
          <w:rFonts w:eastAsia="Calibri"/>
          <w:color w:val="000000"/>
        </w:rPr>
      </w:pPr>
      <w:r w:rsidRPr="00C521F3">
        <w:rPr>
          <w:rFonts w:eastAsia="Calibri"/>
          <w:color w:val="000000"/>
        </w:rPr>
        <w:t>Lisaks on sügisest 2019 kavas Viimsi Noortekeskus kolida tema senistest ruumidest Viimsi Huvikeskuses uutesse ruumidesse Viimsi Marketi majas aadressiga Randvere tee 9, Haabneeme alevik, kus saavad asuma ka Viimsi Raamatukogu ruumid. Samas</w:t>
      </w:r>
      <w:r w:rsidRPr="00C521F3">
        <w:rPr>
          <w:rFonts w:eastAsia="Calibri"/>
          <w:color w:val="000000"/>
          <w:sz w:val="23"/>
          <w:szCs w:val="23"/>
        </w:rPr>
        <w:t xml:space="preserve"> on ka soov, et raamatukogu ja noortekeskus teatud tegevusi üheskoos läbi viiks. Kui aga tegemist on ühelt poolt eraõigusliku juriidilise isikuga ja teiselt poolt kohaliku omavalitsuse hallatava asutusena, võib see tekitada ühisel pinnal tegutsemisel raskusi. Lisaks tuleb sellisel juhul sõlmida allüürileping MTÜ-ga, mis muudab asjaajamise keerulisemaks.</w:t>
      </w:r>
    </w:p>
    <w:p w14:paraId="23C1B16C" w14:textId="77777777" w:rsidR="00876A78" w:rsidRPr="00C521F3" w:rsidRDefault="00876A78" w:rsidP="00876A78">
      <w:pPr>
        <w:jc w:val="both"/>
        <w:rPr>
          <w:rFonts w:eastAsiaTheme="minorHAnsi"/>
          <w:b/>
          <w:color w:val="00000A"/>
        </w:rPr>
      </w:pPr>
    </w:p>
    <w:p w14:paraId="58C05180" w14:textId="77777777" w:rsidR="00876A78" w:rsidRPr="00C521F3" w:rsidRDefault="00876A78" w:rsidP="00876A78">
      <w:pPr>
        <w:jc w:val="both"/>
        <w:rPr>
          <w:color w:val="00000A"/>
        </w:rPr>
      </w:pPr>
      <w:r w:rsidRPr="00C521F3">
        <w:rPr>
          <w:rFonts w:eastAsiaTheme="minorHAnsi"/>
          <w:b/>
          <w:color w:val="00000A"/>
        </w:rPr>
        <w:t>2. Eelnõu sisu</w:t>
      </w:r>
      <w:r w:rsidRPr="00C521F3">
        <w:rPr>
          <w:color w:val="00000A"/>
        </w:rPr>
        <w:t xml:space="preserve"> </w:t>
      </w:r>
    </w:p>
    <w:p w14:paraId="65039076" w14:textId="77777777" w:rsidR="00876A78" w:rsidRPr="00C521F3" w:rsidRDefault="00876A78" w:rsidP="00876A78">
      <w:pPr>
        <w:jc w:val="both"/>
        <w:rPr>
          <w:color w:val="00000A"/>
        </w:rPr>
      </w:pPr>
    </w:p>
    <w:p w14:paraId="54C9ED76" w14:textId="77777777" w:rsidR="00876A78" w:rsidRPr="00C521F3" w:rsidRDefault="00876A78" w:rsidP="00876A78">
      <w:pPr>
        <w:jc w:val="both"/>
        <w:rPr>
          <w:color w:val="00000A"/>
          <w:sz w:val="22"/>
          <w:szCs w:val="22"/>
        </w:rPr>
      </w:pPr>
      <w:r w:rsidRPr="00C521F3">
        <w:rPr>
          <w:color w:val="00000A"/>
        </w:rPr>
        <w:t>Tulenevalt kohaliku omavalitsuse korralduse seaduses § 6 lõikest 1 on omavalitsusüksuse ülesandeks korraldada antud vallas või linnas sotsiaalabi ja -teenuseid, vanurite hoolekannet ja noorsootööd.Viimsi Vallas on ligi 5000 noort.</w:t>
      </w:r>
      <w:r w:rsidRPr="00C521F3">
        <w:rPr>
          <w:color w:val="00000A"/>
          <w:sz w:val="22"/>
          <w:szCs w:val="22"/>
        </w:rPr>
        <w:t xml:space="preserve"> V</w:t>
      </w:r>
      <w:r w:rsidRPr="00C521F3">
        <w:rPr>
          <w:color w:val="00000A"/>
        </w:rPr>
        <w:t xml:space="preserve">alla arengukavas on üheks strateegiliseks eesmärgiks seatud kvaliteetsed avalikud teenused ja nende kättesaadavus kõigile soovijatele. </w:t>
      </w:r>
    </w:p>
    <w:p w14:paraId="61A7A59A" w14:textId="77777777" w:rsidR="00876A78" w:rsidRPr="00C521F3" w:rsidRDefault="00876A78" w:rsidP="00876A78">
      <w:pPr>
        <w:jc w:val="both"/>
        <w:rPr>
          <w:color w:val="00000A"/>
        </w:rPr>
      </w:pPr>
      <w:r w:rsidRPr="00C521F3">
        <w:rPr>
          <w:color w:val="00000A"/>
        </w:rPr>
        <w:t xml:space="preserve">Noorsootöö valdkonna soovitud seisundina on ideaalis ettenähtud Viimsi valla kõikides külades ja alevikes kaasaegsed ruumid avatud noorsootöö tegemiseks. </w:t>
      </w:r>
    </w:p>
    <w:p w14:paraId="7788E7B3" w14:textId="77777777" w:rsidR="00876A78" w:rsidRPr="00C521F3" w:rsidRDefault="00876A78" w:rsidP="00876A78">
      <w:pPr>
        <w:jc w:val="both"/>
        <w:rPr>
          <w:color w:val="00000A"/>
        </w:rPr>
      </w:pPr>
    </w:p>
    <w:p w14:paraId="5A2DA74D" w14:textId="77777777" w:rsidR="00876A78" w:rsidRPr="00C521F3" w:rsidRDefault="00876A78" w:rsidP="00876A78">
      <w:pPr>
        <w:jc w:val="both"/>
        <w:rPr>
          <w:color w:val="00000A"/>
        </w:rPr>
      </w:pPr>
      <w:r w:rsidRPr="00C521F3">
        <w:rPr>
          <w:color w:val="00000A"/>
        </w:rPr>
        <w:t>On ilmne, et noortele mitmekesisema tegevuse pakkumine vähendab noorte poolt tehtavaid korra – ja õigusrikkumisi. Noortetoad ja keskused lähtuvad oma töös avatud noorsootöö põhimõtetest, mille eesmärgiks on pakkuda noortele vabatahtlikkuse alusel osalemise võimalusi, et toetada noore aktiivsust ja toimetulekut ühiskondlikus elus.</w:t>
      </w:r>
    </w:p>
    <w:p w14:paraId="247816C2" w14:textId="77777777" w:rsidR="00876A78" w:rsidRPr="00C521F3" w:rsidRDefault="00876A78" w:rsidP="00876A78">
      <w:pPr>
        <w:jc w:val="both"/>
        <w:rPr>
          <w:color w:val="00000A"/>
        </w:rPr>
      </w:pPr>
    </w:p>
    <w:p w14:paraId="2E0DC587" w14:textId="77777777" w:rsidR="00876A78" w:rsidRPr="00C521F3" w:rsidRDefault="00876A78" w:rsidP="00876A78">
      <w:pPr>
        <w:jc w:val="both"/>
        <w:rPr>
          <w:color w:val="00000A"/>
        </w:rPr>
      </w:pPr>
      <w:r w:rsidRPr="00C521F3">
        <w:rPr>
          <w:color w:val="00000A"/>
        </w:rPr>
        <w:t>Asutuse loomisel hakkab kolme avatud noorkeskuse tööd koordineerima Viimsi valla asutus „Viimsi Noortekeskus“.</w:t>
      </w:r>
    </w:p>
    <w:p w14:paraId="615F9698" w14:textId="77777777" w:rsidR="00876A78" w:rsidRPr="00C521F3" w:rsidRDefault="00876A78" w:rsidP="00876A78">
      <w:pPr>
        <w:jc w:val="both"/>
        <w:rPr>
          <w:color w:val="00000A"/>
        </w:rPr>
      </w:pPr>
    </w:p>
    <w:p w14:paraId="2B213B28" w14:textId="77777777" w:rsidR="00876A78" w:rsidRPr="00C521F3" w:rsidRDefault="00876A78" w:rsidP="00876A78">
      <w:pPr>
        <w:jc w:val="both"/>
        <w:rPr>
          <w:b/>
          <w:color w:val="00000A"/>
        </w:rPr>
      </w:pPr>
      <w:r w:rsidRPr="00C521F3">
        <w:rPr>
          <w:b/>
          <w:color w:val="00000A"/>
        </w:rPr>
        <w:t>3. Viimsi Noortekeskuse asutamise mõjud</w:t>
      </w:r>
    </w:p>
    <w:p w14:paraId="34E743A0" w14:textId="77777777" w:rsidR="00876A78" w:rsidRPr="00C521F3" w:rsidRDefault="00876A78" w:rsidP="00876A78">
      <w:pPr>
        <w:jc w:val="both"/>
        <w:rPr>
          <w:color w:val="00000A"/>
        </w:rPr>
      </w:pPr>
    </w:p>
    <w:p w14:paraId="271A1FA7" w14:textId="77777777" w:rsidR="00876A78" w:rsidRPr="00C521F3" w:rsidRDefault="00876A78" w:rsidP="00876A78">
      <w:pPr>
        <w:jc w:val="both"/>
        <w:rPr>
          <w:color w:val="00000A"/>
        </w:rPr>
      </w:pPr>
      <w:r w:rsidRPr="00C521F3">
        <w:rPr>
          <w:color w:val="00000A"/>
        </w:rPr>
        <w:t>Avatud noorsootöö korraldamine allasutuse poolt on paindlikum, läbipaistvam ja jätkusuutlikum seades pikemaid eesmärke. Vallavalitsus peab oluliseks, et noortekeskuse igapäevase töö koordineerimisel saavad kaasarääkida vastavat valdkonda kureerivad inimesed.</w:t>
      </w:r>
    </w:p>
    <w:p w14:paraId="303D0AEF" w14:textId="77777777" w:rsidR="00876A78" w:rsidRPr="00C521F3" w:rsidRDefault="00876A78" w:rsidP="00876A78">
      <w:pPr>
        <w:jc w:val="both"/>
        <w:rPr>
          <w:b/>
          <w:color w:val="00000A"/>
        </w:rPr>
      </w:pPr>
    </w:p>
    <w:p w14:paraId="30D92E52" w14:textId="77777777" w:rsidR="00876A78" w:rsidRPr="00C521F3" w:rsidRDefault="00876A78" w:rsidP="00876A78">
      <w:pPr>
        <w:jc w:val="both"/>
        <w:rPr>
          <w:b/>
          <w:color w:val="00000A"/>
        </w:rPr>
      </w:pPr>
      <w:r w:rsidRPr="00C521F3">
        <w:rPr>
          <w:b/>
          <w:color w:val="00000A"/>
        </w:rPr>
        <w:t>4. Asutamisega seotud vajalikud kulutused</w:t>
      </w:r>
    </w:p>
    <w:p w14:paraId="16D2BBCF" w14:textId="77777777" w:rsidR="00876A78" w:rsidRPr="00C521F3" w:rsidRDefault="00876A78" w:rsidP="00876A78">
      <w:pPr>
        <w:jc w:val="both"/>
        <w:rPr>
          <w:b/>
          <w:color w:val="00000A"/>
        </w:rPr>
      </w:pPr>
    </w:p>
    <w:p w14:paraId="2D7BBAA2" w14:textId="77777777" w:rsidR="00876A78" w:rsidRPr="00C521F3" w:rsidRDefault="00876A78" w:rsidP="00876A78">
      <w:pPr>
        <w:jc w:val="both"/>
        <w:rPr>
          <w:color w:val="00000A"/>
        </w:rPr>
      </w:pPr>
      <w:r w:rsidRPr="00C521F3">
        <w:rPr>
          <w:color w:val="00000A"/>
        </w:rPr>
        <w:lastRenderedPageBreak/>
        <w:t>Viimsi Vallavalitsuse eelarves on ette nähtud kulud MTÜ Viimsi Huvikeskuse noortekeskuste jaoks. 2019.a. on noortekeskustele arvestatud toetus 172 755 eurot, mis kuni 1. septembrini tasutakse MTÜ Viimsi Huvikeskuse poolt esitatud arvete alusel. Noortekeskuse asutamisega seoses täiendavaid kulutusi ei ole ette näha. Välja arvatud praeguse noortekeskuste juhi koondamistasu, kuna uue juhi kohale tuleb teha avalik konkurss. 2020.a. eelarve koostamisel vaadatakse kulud uuesti üle seose tegevuse laienemisega.</w:t>
      </w:r>
    </w:p>
    <w:p w14:paraId="7EB3A8CC" w14:textId="77777777" w:rsidR="00876A78" w:rsidRPr="00C521F3" w:rsidRDefault="00876A78" w:rsidP="00876A78">
      <w:pPr>
        <w:jc w:val="both"/>
        <w:rPr>
          <w:color w:val="00000A"/>
        </w:rPr>
      </w:pPr>
    </w:p>
    <w:p w14:paraId="4D5F930B" w14:textId="77777777" w:rsidR="00876A78" w:rsidRPr="00C521F3" w:rsidRDefault="00876A78" w:rsidP="00876A78">
      <w:pPr>
        <w:jc w:val="both"/>
        <w:rPr>
          <w:b/>
          <w:color w:val="00000A"/>
        </w:rPr>
      </w:pPr>
      <w:r w:rsidRPr="00C521F3">
        <w:rPr>
          <w:b/>
          <w:color w:val="00000A"/>
        </w:rPr>
        <w:t>5. Kooskõlastamine</w:t>
      </w:r>
    </w:p>
    <w:p w14:paraId="6698ED6D" w14:textId="77777777" w:rsidR="00876A78" w:rsidRPr="00C521F3" w:rsidRDefault="00876A78" w:rsidP="00876A78">
      <w:pPr>
        <w:jc w:val="both"/>
        <w:rPr>
          <w:color w:val="00000A"/>
        </w:rPr>
      </w:pPr>
    </w:p>
    <w:p w14:paraId="13D96609" w14:textId="781A671E" w:rsidR="00876A78" w:rsidRDefault="00876A78" w:rsidP="00876A78">
      <w:pPr>
        <w:jc w:val="both"/>
        <w:rPr>
          <w:color w:val="FF0000"/>
        </w:rPr>
      </w:pPr>
      <w:r>
        <w:rPr>
          <w:color w:val="00000A"/>
        </w:rPr>
        <w:t>Viimsi Vallavolikogu otsuse e</w:t>
      </w:r>
      <w:r w:rsidRPr="00C521F3">
        <w:rPr>
          <w:color w:val="00000A"/>
        </w:rPr>
        <w:t xml:space="preserve">elnõu on kooskõlastatud Viimsi Vallavolikogu noorsoo- ja hariduskomisjoni 30.4.2019 koosolekul ja Viimsi Vallavalitsuse 7.5.2019 toimunud istungil. </w:t>
      </w:r>
      <w:r w:rsidRPr="00C521F3">
        <w:rPr>
          <w:color w:val="FF0000"/>
        </w:rPr>
        <w:t xml:space="preserve"> </w:t>
      </w:r>
    </w:p>
    <w:p w14:paraId="27F2ED53" w14:textId="77777777" w:rsidR="00DA4B23" w:rsidRPr="00C521F3" w:rsidRDefault="00DA4B23" w:rsidP="00876A78">
      <w:pPr>
        <w:jc w:val="both"/>
        <w:rPr>
          <w:color w:val="FF0000"/>
        </w:rPr>
      </w:pPr>
      <w:bookmarkStart w:id="0" w:name="_GoBack"/>
      <w:bookmarkEnd w:id="0"/>
    </w:p>
    <w:p w14:paraId="162C2F47" w14:textId="77777777" w:rsidR="00876A78" w:rsidRPr="000701BF" w:rsidRDefault="00876A78" w:rsidP="00876A78">
      <w:pPr>
        <w:jc w:val="both"/>
      </w:pPr>
    </w:p>
    <w:p w14:paraId="381E7FA0" w14:textId="77777777" w:rsidR="00060873" w:rsidRDefault="00060873" w:rsidP="00060873">
      <w:r>
        <w:br w:type="page"/>
      </w:r>
    </w:p>
    <w:sectPr w:rsidR="000608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6A2"/>
    <w:multiLevelType w:val="hybridMultilevel"/>
    <w:tmpl w:val="4D785BDE"/>
    <w:lvl w:ilvl="0" w:tplc="F9E2FC30">
      <w:start w:val="1"/>
      <w:numFmt w:val="decimal"/>
      <w:lvlText w:val="(%1)"/>
      <w:lvlJc w:val="left"/>
      <w:pPr>
        <w:ind w:left="360" w:firstLine="0"/>
      </w:pPr>
      <w:rPr>
        <w:rFonts w:hint="default"/>
        <w:color w:val="20202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AA91AB5"/>
    <w:multiLevelType w:val="hybridMultilevel"/>
    <w:tmpl w:val="0B38DD74"/>
    <w:lvl w:ilvl="0" w:tplc="1D7A4D9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FA03093"/>
    <w:multiLevelType w:val="hybridMultilevel"/>
    <w:tmpl w:val="68563A8E"/>
    <w:lvl w:ilvl="0" w:tplc="0F685E1A">
      <w:start w:val="1"/>
      <w:numFmt w:val="decimal"/>
      <w:lvlText w:val="(%1)"/>
      <w:lvlJc w:val="left"/>
      <w:pPr>
        <w:ind w:left="360" w:firstLine="0"/>
      </w:pPr>
      <w:rPr>
        <w:rFonts w:hint="default"/>
        <w:color w:val="20202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17E4BF8"/>
    <w:multiLevelType w:val="hybridMultilevel"/>
    <w:tmpl w:val="610436F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5DA7B0E"/>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2B657FF"/>
    <w:multiLevelType w:val="hybridMultilevel"/>
    <w:tmpl w:val="D6ECC008"/>
    <w:lvl w:ilvl="0" w:tplc="ECE6E62C">
      <w:start w:val="1"/>
      <w:numFmt w:val="decimal"/>
      <w:lvlText w:val="(%1)"/>
      <w:lvlJc w:val="left"/>
      <w:pPr>
        <w:ind w:left="375" w:hanging="15"/>
      </w:pPr>
      <w:rPr>
        <w:rFonts w:hint="default"/>
        <w:color w:val="20202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79820CA"/>
    <w:multiLevelType w:val="hybridMultilevel"/>
    <w:tmpl w:val="3688474E"/>
    <w:lvl w:ilvl="0" w:tplc="F8BABDDE">
      <w:start w:val="1"/>
      <w:numFmt w:val="decimal"/>
      <w:lvlText w:val="(%1)"/>
      <w:lvlJc w:val="left"/>
      <w:pPr>
        <w:ind w:left="720" w:hanging="360"/>
      </w:pPr>
      <w:rPr>
        <w:rFonts w:hint="default"/>
        <w:color w:val="20202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89F1A73"/>
    <w:multiLevelType w:val="hybridMultilevel"/>
    <w:tmpl w:val="62A0F8CE"/>
    <w:lvl w:ilvl="0" w:tplc="52E8FEB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DC34E2A"/>
    <w:multiLevelType w:val="hybridMultilevel"/>
    <w:tmpl w:val="A5589BD0"/>
    <w:lvl w:ilvl="0" w:tplc="D94251DA">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9" w15:restartNumberingAfterBreak="0">
    <w:nsid w:val="2E040D31"/>
    <w:multiLevelType w:val="multilevel"/>
    <w:tmpl w:val="72BC32D4"/>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64D6992"/>
    <w:multiLevelType w:val="hybridMultilevel"/>
    <w:tmpl w:val="A1EC79C6"/>
    <w:lvl w:ilvl="0" w:tplc="FAA08FF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8FD0EB2"/>
    <w:multiLevelType w:val="multilevel"/>
    <w:tmpl w:val="5F8617B0"/>
    <w:lvl w:ilvl="0">
      <w:start w:val="1"/>
      <w:numFmt w:val="decimal"/>
      <w:lvlText w:val="%1."/>
      <w:lvlJc w:val="left"/>
      <w:pPr>
        <w:tabs>
          <w:tab w:val="num" w:pos="720"/>
        </w:tabs>
        <w:ind w:left="720" w:hanging="360"/>
      </w:pPr>
      <w:rPr>
        <w:rFonts w:hint="default"/>
      </w:rPr>
    </w:lvl>
    <w:lvl w:ilv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CD27514"/>
    <w:multiLevelType w:val="hybridMultilevel"/>
    <w:tmpl w:val="8A625964"/>
    <w:lvl w:ilvl="0" w:tplc="FAA08FF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406E00DB"/>
    <w:multiLevelType w:val="hybridMultilevel"/>
    <w:tmpl w:val="FD381044"/>
    <w:lvl w:ilvl="0" w:tplc="5A12ED8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4BDC6D9F"/>
    <w:multiLevelType w:val="multilevel"/>
    <w:tmpl w:val="86C25D38"/>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5" w15:restartNumberingAfterBreak="0">
    <w:nsid w:val="4C8146AB"/>
    <w:multiLevelType w:val="hybridMultilevel"/>
    <w:tmpl w:val="B7C0B13C"/>
    <w:lvl w:ilvl="0" w:tplc="F8BABDDE">
      <w:start w:val="1"/>
      <w:numFmt w:val="decimal"/>
      <w:lvlText w:val="(%1)"/>
      <w:lvlJc w:val="left"/>
      <w:pPr>
        <w:ind w:left="720" w:hanging="360"/>
      </w:pPr>
      <w:rPr>
        <w:rFonts w:hint="default"/>
        <w:color w:val="20202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60C8150C"/>
    <w:multiLevelType w:val="multilevel"/>
    <w:tmpl w:val="1E0AAABA"/>
    <w:lvl w:ilvl="0">
      <w:start w:val="1"/>
      <w:numFmt w:val="decimal"/>
      <w:lvlText w:val="%1)"/>
      <w:lvlJc w:val="left"/>
      <w:pPr>
        <w:ind w:left="360"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17" w15:restartNumberingAfterBreak="0">
    <w:nsid w:val="62F347E2"/>
    <w:multiLevelType w:val="multilevel"/>
    <w:tmpl w:val="DAFA4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4026D7"/>
    <w:multiLevelType w:val="multilevel"/>
    <w:tmpl w:val="7FB83DA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01B0264"/>
    <w:multiLevelType w:val="hybridMultilevel"/>
    <w:tmpl w:val="CCD6DBEA"/>
    <w:lvl w:ilvl="0" w:tplc="F8BABDDE">
      <w:start w:val="1"/>
      <w:numFmt w:val="decimal"/>
      <w:lvlText w:val="(%1)"/>
      <w:lvlJc w:val="left"/>
      <w:pPr>
        <w:ind w:left="720" w:hanging="360"/>
      </w:pPr>
      <w:rPr>
        <w:rFonts w:hint="default"/>
        <w:color w:val="20202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723B0230"/>
    <w:multiLevelType w:val="hybridMultilevel"/>
    <w:tmpl w:val="58DA3740"/>
    <w:lvl w:ilvl="0" w:tplc="F8BABDDE">
      <w:start w:val="1"/>
      <w:numFmt w:val="decimal"/>
      <w:lvlText w:val="(%1)"/>
      <w:lvlJc w:val="left"/>
      <w:pPr>
        <w:ind w:left="720" w:hanging="360"/>
      </w:pPr>
      <w:rPr>
        <w:rFonts w:hint="default"/>
        <w:color w:val="20202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72EE6856"/>
    <w:multiLevelType w:val="hybridMultilevel"/>
    <w:tmpl w:val="82102628"/>
    <w:lvl w:ilvl="0" w:tplc="F8BABDDE">
      <w:start w:val="1"/>
      <w:numFmt w:val="decimal"/>
      <w:lvlText w:val="(%1)"/>
      <w:lvlJc w:val="left"/>
      <w:pPr>
        <w:ind w:left="360" w:firstLine="0"/>
      </w:pPr>
      <w:rPr>
        <w:rFonts w:hint="default"/>
        <w:color w:val="20202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7D272390"/>
    <w:multiLevelType w:val="hybridMultilevel"/>
    <w:tmpl w:val="79D8DCF4"/>
    <w:lvl w:ilvl="0" w:tplc="0425000F">
      <w:start w:val="5"/>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9"/>
  </w:num>
  <w:num w:numId="2">
    <w:abstractNumId w:val="11"/>
  </w:num>
  <w:num w:numId="3">
    <w:abstractNumId w:val="22"/>
  </w:num>
  <w:num w:numId="4">
    <w:abstractNumId w:val="18"/>
  </w:num>
  <w:num w:numId="5">
    <w:abstractNumId w:val="8"/>
  </w:num>
  <w:num w:numId="6">
    <w:abstractNumId w:val="10"/>
  </w:num>
  <w:num w:numId="7">
    <w:abstractNumId w:val="1"/>
  </w:num>
  <w:num w:numId="8">
    <w:abstractNumId w:val="7"/>
  </w:num>
  <w:num w:numId="9">
    <w:abstractNumId w:val="13"/>
  </w:num>
  <w:num w:numId="10">
    <w:abstractNumId w:val="17"/>
  </w:num>
  <w:num w:numId="11">
    <w:abstractNumId w:val="3"/>
  </w:num>
  <w:num w:numId="12">
    <w:abstractNumId w:val="14"/>
  </w:num>
  <w:num w:numId="13">
    <w:abstractNumId w:val="16"/>
  </w:num>
  <w:num w:numId="14">
    <w:abstractNumId w:val="4"/>
  </w:num>
  <w:num w:numId="15">
    <w:abstractNumId w:val="12"/>
  </w:num>
  <w:num w:numId="16">
    <w:abstractNumId w:val="21"/>
  </w:num>
  <w:num w:numId="17">
    <w:abstractNumId w:val="6"/>
  </w:num>
  <w:num w:numId="18">
    <w:abstractNumId w:val="0"/>
  </w:num>
  <w:num w:numId="19">
    <w:abstractNumId w:val="15"/>
  </w:num>
  <w:num w:numId="20">
    <w:abstractNumId w:val="19"/>
  </w:num>
  <w:num w:numId="21">
    <w:abstractNumId w:val="5"/>
  </w:num>
  <w:num w:numId="22">
    <w:abstractNumId w:val="2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873"/>
    <w:rsid w:val="00036B29"/>
    <w:rsid w:val="00060873"/>
    <w:rsid w:val="00065DA3"/>
    <w:rsid w:val="000B450C"/>
    <w:rsid w:val="0015552A"/>
    <w:rsid w:val="001716D6"/>
    <w:rsid w:val="001810F9"/>
    <w:rsid w:val="001F58D8"/>
    <w:rsid w:val="00225DF0"/>
    <w:rsid w:val="002260D5"/>
    <w:rsid w:val="00256892"/>
    <w:rsid w:val="00350D8B"/>
    <w:rsid w:val="00396ACA"/>
    <w:rsid w:val="00400F09"/>
    <w:rsid w:val="00413F80"/>
    <w:rsid w:val="00431261"/>
    <w:rsid w:val="004A624A"/>
    <w:rsid w:val="004A77E2"/>
    <w:rsid w:val="004B558F"/>
    <w:rsid w:val="00562638"/>
    <w:rsid w:val="005656BB"/>
    <w:rsid w:val="005864E3"/>
    <w:rsid w:val="005D4E47"/>
    <w:rsid w:val="005F2EA0"/>
    <w:rsid w:val="00620D18"/>
    <w:rsid w:val="00656864"/>
    <w:rsid w:val="006B29AF"/>
    <w:rsid w:val="006D184D"/>
    <w:rsid w:val="0072696E"/>
    <w:rsid w:val="007E2E71"/>
    <w:rsid w:val="008020C0"/>
    <w:rsid w:val="00876A78"/>
    <w:rsid w:val="00914433"/>
    <w:rsid w:val="00961E4D"/>
    <w:rsid w:val="009915DB"/>
    <w:rsid w:val="009A1FDD"/>
    <w:rsid w:val="009B4439"/>
    <w:rsid w:val="009C05C0"/>
    <w:rsid w:val="009C2F36"/>
    <w:rsid w:val="009E74AD"/>
    <w:rsid w:val="00A067EF"/>
    <w:rsid w:val="00A75E6B"/>
    <w:rsid w:val="00A8448F"/>
    <w:rsid w:val="00A9631F"/>
    <w:rsid w:val="00AD3921"/>
    <w:rsid w:val="00AE3290"/>
    <w:rsid w:val="00C22D60"/>
    <w:rsid w:val="00C31E41"/>
    <w:rsid w:val="00C352E0"/>
    <w:rsid w:val="00C47DC1"/>
    <w:rsid w:val="00C651C5"/>
    <w:rsid w:val="00CA3229"/>
    <w:rsid w:val="00D06831"/>
    <w:rsid w:val="00D25C6B"/>
    <w:rsid w:val="00DA468B"/>
    <w:rsid w:val="00DA4B23"/>
    <w:rsid w:val="00DC325B"/>
    <w:rsid w:val="00DF068A"/>
    <w:rsid w:val="00E319EC"/>
    <w:rsid w:val="00E67785"/>
    <w:rsid w:val="00EE435D"/>
    <w:rsid w:val="00EF2672"/>
    <w:rsid w:val="00F51D02"/>
    <w:rsid w:val="00FE632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E6BCD"/>
  <w15:chartTrackingRefBased/>
  <w15:docId w15:val="{ADE114DE-EFF5-47A6-92BF-D0ED967D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8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60873"/>
    <w:pPr>
      <w:jc w:val="both"/>
    </w:pPr>
    <w:rPr>
      <w:szCs w:val="20"/>
    </w:rPr>
  </w:style>
  <w:style w:type="character" w:customStyle="1" w:styleId="BodyTextChar">
    <w:name w:val="Body Text Char"/>
    <w:basedOn w:val="DefaultParagraphFont"/>
    <w:link w:val="BodyText"/>
    <w:rsid w:val="00060873"/>
    <w:rPr>
      <w:rFonts w:ascii="Times New Roman" w:eastAsia="Times New Roman" w:hAnsi="Times New Roman" w:cs="Times New Roman"/>
      <w:sz w:val="24"/>
      <w:szCs w:val="20"/>
    </w:rPr>
  </w:style>
  <w:style w:type="paragraph" w:customStyle="1" w:styleId="Pea">
    <w:name w:val="Pea"/>
    <w:basedOn w:val="BodyText"/>
    <w:rsid w:val="00060873"/>
    <w:pPr>
      <w:ind w:left="-1134"/>
      <w:jc w:val="center"/>
    </w:pPr>
    <w:rPr>
      <w:sz w:val="28"/>
    </w:rPr>
  </w:style>
  <w:style w:type="paragraph" w:customStyle="1" w:styleId="Loetelu">
    <w:name w:val="Loetelu"/>
    <w:basedOn w:val="BodyText"/>
    <w:rsid w:val="00060873"/>
    <w:pPr>
      <w:numPr>
        <w:numId w:val="1"/>
      </w:numPr>
      <w:spacing w:before="120"/>
    </w:pPr>
  </w:style>
  <w:style w:type="paragraph" w:customStyle="1" w:styleId="Bodyt">
    <w:name w:val="Bodyt"/>
    <w:basedOn w:val="Normal"/>
    <w:rsid w:val="00060873"/>
    <w:pPr>
      <w:numPr>
        <w:ilvl w:val="1"/>
        <w:numId w:val="1"/>
      </w:numPr>
      <w:jc w:val="both"/>
    </w:pPr>
    <w:rPr>
      <w:szCs w:val="20"/>
    </w:rPr>
  </w:style>
  <w:style w:type="paragraph" w:styleId="ListParagraph">
    <w:name w:val="List Paragraph"/>
    <w:basedOn w:val="Normal"/>
    <w:uiPriority w:val="34"/>
    <w:qFormat/>
    <w:rsid w:val="00256892"/>
    <w:pPr>
      <w:ind w:left="720"/>
      <w:contextualSpacing/>
    </w:pPr>
  </w:style>
  <w:style w:type="paragraph" w:styleId="NormalWeb">
    <w:name w:val="Normal (Web)"/>
    <w:basedOn w:val="Normal"/>
    <w:uiPriority w:val="99"/>
    <w:unhideWhenUsed/>
    <w:rsid w:val="00C47DC1"/>
    <w:pPr>
      <w:spacing w:before="100" w:beforeAutospacing="1" w:after="100" w:afterAutospacing="1"/>
    </w:pPr>
    <w:rPr>
      <w:lang w:eastAsia="et-EE"/>
    </w:rPr>
  </w:style>
  <w:style w:type="character" w:styleId="Strong">
    <w:name w:val="Strong"/>
    <w:basedOn w:val="DefaultParagraphFont"/>
    <w:uiPriority w:val="22"/>
    <w:qFormat/>
    <w:rsid w:val="00C47DC1"/>
    <w:rPr>
      <w:b/>
      <w:bCs/>
    </w:rPr>
  </w:style>
  <w:style w:type="character" w:styleId="Emphasis">
    <w:name w:val="Emphasis"/>
    <w:basedOn w:val="DefaultParagraphFont"/>
    <w:uiPriority w:val="20"/>
    <w:qFormat/>
    <w:rsid w:val="00C47DC1"/>
    <w:rPr>
      <w:i/>
      <w:iCs/>
    </w:rPr>
  </w:style>
  <w:style w:type="character" w:styleId="CommentReference">
    <w:name w:val="annotation reference"/>
    <w:basedOn w:val="DefaultParagraphFont"/>
    <w:uiPriority w:val="99"/>
    <w:semiHidden/>
    <w:unhideWhenUsed/>
    <w:rsid w:val="002260D5"/>
    <w:rPr>
      <w:sz w:val="16"/>
      <w:szCs w:val="16"/>
    </w:rPr>
  </w:style>
  <w:style w:type="paragraph" w:styleId="CommentText">
    <w:name w:val="annotation text"/>
    <w:basedOn w:val="Normal"/>
    <w:link w:val="CommentTextChar"/>
    <w:uiPriority w:val="99"/>
    <w:semiHidden/>
    <w:unhideWhenUsed/>
    <w:rsid w:val="002260D5"/>
    <w:rPr>
      <w:sz w:val="20"/>
      <w:szCs w:val="20"/>
    </w:rPr>
  </w:style>
  <w:style w:type="character" w:customStyle="1" w:styleId="CommentTextChar">
    <w:name w:val="Comment Text Char"/>
    <w:basedOn w:val="DefaultParagraphFont"/>
    <w:link w:val="CommentText"/>
    <w:uiPriority w:val="99"/>
    <w:semiHidden/>
    <w:rsid w:val="002260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60D5"/>
    <w:rPr>
      <w:b/>
      <w:bCs/>
    </w:rPr>
  </w:style>
  <w:style w:type="character" w:customStyle="1" w:styleId="CommentSubjectChar">
    <w:name w:val="Comment Subject Char"/>
    <w:basedOn w:val="CommentTextChar"/>
    <w:link w:val="CommentSubject"/>
    <w:uiPriority w:val="99"/>
    <w:semiHidden/>
    <w:rsid w:val="002260D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260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0D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654387">
      <w:bodyDiv w:val="1"/>
      <w:marLeft w:val="0"/>
      <w:marRight w:val="0"/>
      <w:marTop w:val="0"/>
      <w:marBottom w:val="0"/>
      <w:divBdr>
        <w:top w:val="none" w:sz="0" w:space="0" w:color="auto"/>
        <w:left w:val="none" w:sz="0" w:space="0" w:color="auto"/>
        <w:bottom w:val="none" w:sz="0" w:space="0" w:color="auto"/>
        <w:right w:val="none" w:sz="0" w:space="0" w:color="auto"/>
      </w:divBdr>
      <w:divsChild>
        <w:div w:id="846944770">
          <w:marLeft w:val="0"/>
          <w:marRight w:val="0"/>
          <w:marTop w:val="0"/>
          <w:marBottom w:val="0"/>
          <w:divBdr>
            <w:top w:val="none" w:sz="0" w:space="0" w:color="auto"/>
            <w:left w:val="none" w:sz="0" w:space="0" w:color="auto"/>
            <w:bottom w:val="none" w:sz="0" w:space="0" w:color="auto"/>
            <w:right w:val="none" w:sz="0" w:space="0" w:color="auto"/>
          </w:divBdr>
          <w:divsChild>
            <w:div w:id="1227178820">
              <w:marLeft w:val="0"/>
              <w:marRight w:val="0"/>
              <w:marTop w:val="0"/>
              <w:marBottom w:val="0"/>
              <w:divBdr>
                <w:top w:val="none" w:sz="0" w:space="0" w:color="auto"/>
                <w:left w:val="none" w:sz="0" w:space="0" w:color="auto"/>
                <w:bottom w:val="none" w:sz="0" w:space="0" w:color="auto"/>
                <w:right w:val="none" w:sz="0" w:space="0" w:color="auto"/>
              </w:divBdr>
              <w:divsChild>
                <w:div w:id="1112095664">
                  <w:marLeft w:val="0"/>
                  <w:marRight w:val="0"/>
                  <w:marTop w:val="0"/>
                  <w:marBottom w:val="0"/>
                  <w:divBdr>
                    <w:top w:val="none" w:sz="0" w:space="0" w:color="auto"/>
                    <w:left w:val="none" w:sz="0" w:space="0" w:color="auto"/>
                    <w:bottom w:val="none" w:sz="0" w:space="0" w:color="auto"/>
                    <w:right w:val="none" w:sz="0" w:space="0" w:color="auto"/>
                  </w:divBdr>
                  <w:divsChild>
                    <w:div w:id="535041357">
                      <w:marLeft w:val="0"/>
                      <w:marRight w:val="0"/>
                      <w:marTop w:val="0"/>
                      <w:marBottom w:val="0"/>
                      <w:divBdr>
                        <w:top w:val="none" w:sz="0" w:space="0" w:color="auto"/>
                        <w:left w:val="none" w:sz="0" w:space="0" w:color="auto"/>
                        <w:bottom w:val="none" w:sz="0" w:space="0" w:color="auto"/>
                        <w:right w:val="none" w:sz="0" w:space="0" w:color="auto"/>
                      </w:divBdr>
                      <w:divsChild>
                        <w:div w:id="393478505">
                          <w:marLeft w:val="0"/>
                          <w:marRight w:val="0"/>
                          <w:marTop w:val="0"/>
                          <w:marBottom w:val="0"/>
                          <w:divBdr>
                            <w:top w:val="none" w:sz="0" w:space="0" w:color="auto"/>
                            <w:left w:val="none" w:sz="0" w:space="0" w:color="auto"/>
                            <w:bottom w:val="none" w:sz="0" w:space="0" w:color="auto"/>
                            <w:right w:val="none" w:sz="0" w:space="0" w:color="auto"/>
                          </w:divBdr>
                          <w:divsChild>
                            <w:div w:id="899050544">
                              <w:marLeft w:val="0"/>
                              <w:marRight w:val="0"/>
                              <w:marTop w:val="0"/>
                              <w:marBottom w:val="0"/>
                              <w:divBdr>
                                <w:top w:val="none" w:sz="0" w:space="0" w:color="auto"/>
                                <w:left w:val="none" w:sz="0" w:space="0" w:color="auto"/>
                                <w:bottom w:val="none" w:sz="0" w:space="0" w:color="auto"/>
                                <w:right w:val="none" w:sz="0" w:space="0" w:color="auto"/>
                              </w:divBdr>
                              <w:divsChild>
                                <w:div w:id="1396779940">
                                  <w:marLeft w:val="0"/>
                                  <w:marRight w:val="0"/>
                                  <w:marTop w:val="0"/>
                                  <w:marBottom w:val="0"/>
                                  <w:divBdr>
                                    <w:top w:val="none" w:sz="0" w:space="0" w:color="auto"/>
                                    <w:left w:val="none" w:sz="0" w:space="0" w:color="auto"/>
                                    <w:bottom w:val="none" w:sz="0" w:space="0" w:color="auto"/>
                                    <w:right w:val="none" w:sz="0" w:space="0" w:color="auto"/>
                                  </w:divBdr>
                                  <w:divsChild>
                                    <w:div w:id="1891188195">
                                      <w:marLeft w:val="0"/>
                                      <w:marRight w:val="0"/>
                                      <w:marTop w:val="0"/>
                                      <w:marBottom w:val="0"/>
                                      <w:divBdr>
                                        <w:top w:val="none" w:sz="0" w:space="0" w:color="auto"/>
                                        <w:left w:val="none" w:sz="0" w:space="0" w:color="auto"/>
                                        <w:bottom w:val="none" w:sz="0" w:space="0" w:color="auto"/>
                                        <w:right w:val="none" w:sz="0" w:space="0" w:color="auto"/>
                                      </w:divBdr>
                                      <w:divsChild>
                                        <w:div w:id="161382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39896-FB9B-420F-9B2C-8D026A243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725</Words>
  <Characters>4135</Characters>
  <Application>Microsoft Office Word</Application>
  <DocSecurity>0</DocSecurity>
  <Lines>34</Lines>
  <Paragraphs>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Aet Tampuu</dc:creator>
  <cp:keywords/>
  <dc:description/>
  <cp:lastModifiedBy>Liina Mugu</cp:lastModifiedBy>
  <cp:revision>4</cp:revision>
  <dcterms:created xsi:type="dcterms:W3CDTF">2019-05-16T06:04:00Z</dcterms:created>
  <dcterms:modified xsi:type="dcterms:W3CDTF">2019-05-16T07:31:00Z</dcterms:modified>
</cp:coreProperties>
</file>