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7A6" w:rsidRPr="00B11581" w:rsidRDefault="008027A6" w:rsidP="008027A6">
      <w:pPr>
        <w:pStyle w:val="Loetelu"/>
        <w:numPr>
          <w:ilvl w:val="0"/>
          <w:numId w:val="0"/>
        </w:numPr>
        <w:spacing w:before="0"/>
        <w:jc w:val="right"/>
        <w:rPr>
          <w:b/>
        </w:rPr>
      </w:pPr>
      <w:bookmarkStart w:id="0" w:name="_GoBack"/>
      <w:bookmarkEnd w:id="0"/>
    </w:p>
    <w:tbl>
      <w:tblPr>
        <w:tblpPr w:leftFromText="141" w:rightFromText="141" w:vertAnchor="page" w:horzAnchor="margin" w:tblpX="-142" w:tblpY="2266"/>
        <w:tblW w:w="9498" w:type="dxa"/>
        <w:tblLayout w:type="fixed"/>
        <w:tblLook w:val="0000" w:firstRow="0" w:lastRow="0" w:firstColumn="0" w:lastColumn="0" w:noHBand="0" w:noVBand="0"/>
      </w:tblPr>
      <w:tblGrid>
        <w:gridCol w:w="4589"/>
        <w:gridCol w:w="1331"/>
        <w:gridCol w:w="3578"/>
      </w:tblGrid>
      <w:tr w:rsidR="008027A6" w:rsidRPr="00B11581" w:rsidTr="009F6AB1">
        <w:trPr>
          <w:cantSplit/>
        </w:trPr>
        <w:tc>
          <w:tcPr>
            <w:tcW w:w="9498" w:type="dxa"/>
            <w:gridSpan w:val="3"/>
          </w:tcPr>
          <w:p w:rsidR="008027A6" w:rsidRPr="00B11581" w:rsidRDefault="008027A6" w:rsidP="009F6AB1">
            <w:pPr>
              <w:pStyle w:val="Pea"/>
              <w:ind w:left="0"/>
            </w:pPr>
            <w:r w:rsidRPr="00B11581">
              <w:t>VIIMSI VALLAVOLIKOGU</w:t>
            </w:r>
          </w:p>
        </w:tc>
      </w:tr>
      <w:tr w:rsidR="008027A6" w:rsidRPr="00B11581" w:rsidTr="009F6AB1">
        <w:trPr>
          <w:cantSplit/>
        </w:trPr>
        <w:tc>
          <w:tcPr>
            <w:tcW w:w="9498" w:type="dxa"/>
            <w:gridSpan w:val="3"/>
          </w:tcPr>
          <w:p w:rsidR="008027A6" w:rsidRPr="00B11581" w:rsidRDefault="008027A6" w:rsidP="009F6AB1">
            <w:pPr>
              <w:pStyle w:val="BodyText"/>
              <w:tabs>
                <w:tab w:val="left" w:pos="6521"/>
              </w:tabs>
              <w:jc w:val="center"/>
              <w:rPr>
                <w:b/>
              </w:rPr>
            </w:pPr>
          </w:p>
        </w:tc>
      </w:tr>
      <w:tr w:rsidR="008027A6" w:rsidRPr="00B11581" w:rsidTr="009F6AB1">
        <w:trPr>
          <w:cantSplit/>
        </w:trPr>
        <w:tc>
          <w:tcPr>
            <w:tcW w:w="9498" w:type="dxa"/>
            <w:gridSpan w:val="3"/>
          </w:tcPr>
          <w:p w:rsidR="008027A6" w:rsidRPr="00B11581" w:rsidRDefault="008027A6" w:rsidP="009F6AB1">
            <w:pPr>
              <w:pStyle w:val="Pea"/>
              <w:ind w:left="0"/>
              <w:rPr>
                <w:b/>
                <w:bCs/>
              </w:rPr>
            </w:pPr>
            <w:r w:rsidRPr="00B11581">
              <w:rPr>
                <w:b/>
                <w:bCs/>
              </w:rPr>
              <w:t>OTSUS</w:t>
            </w:r>
          </w:p>
        </w:tc>
      </w:tr>
      <w:tr w:rsidR="008027A6" w:rsidRPr="00B11581" w:rsidTr="009F6AB1">
        <w:trPr>
          <w:cantSplit/>
        </w:trPr>
        <w:tc>
          <w:tcPr>
            <w:tcW w:w="9498" w:type="dxa"/>
            <w:gridSpan w:val="3"/>
          </w:tcPr>
          <w:p w:rsidR="008027A6" w:rsidRPr="00B11581" w:rsidRDefault="008027A6" w:rsidP="009F6AB1">
            <w:pPr>
              <w:pStyle w:val="BodyText"/>
              <w:tabs>
                <w:tab w:val="left" w:pos="6521"/>
              </w:tabs>
              <w:jc w:val="left"/>
            </w:pPr>
          </w:p>
        </w:tc>
      </w:tr>
      <w:tr w:rsidR="008027A6" w:rsidRPr="00B11581" w:rsidTr="009F6AB1">
        <w:trPr>
          <w:cantSplit/>
        </w:trPr>
        <w:tc>
          <w:tcPr>
            <w:tcW w:w="9498" w:type="dxa"/>
            <w:gridSpan w:val="3"/>
          </w:tcPr>
          <w:p w:rsidR="008027A6" w:rsidRPr="00B11581" w:rsidRDefault="008027A6" w:rsidP="009F6AB1">
            <w:pPr>
              <w:pStyle w:val="BodyText"/>
              <w:tabs>
                <w:tab w:val="left" w:pos="6521"/>
              </w:tabs>
              <w:jc w:val="left"/>
            </w:pPr>
          </w:p>
        </w:tc>
      </w:tr>
      <w:tr w:rsidR="008027A6" w:rsidRPr="00B11581" w:rsidTr="009F6AB1">
        <w:trPr>
          <w:cantSplit/>
        </w:trPr>
        <w:tc>
          <w:tcPr>
            <w:tcW w:w="5920" w:type="dxa"/>
            <w:gridSpan w:val="2"/>
          </w:tcPr>
          <w:p w:rsidR="008027A6" w:rsidRPr="00B11581" w:rsidRDefault="008027A6" w:rsidP="009F6AB1">
            <w:pPr>
              <w:pStyle w:val="BodyText"/>
              <w:tabs>
                <w:tab w:val="left" w:pos="6521"/>
              </w:tabs>
              <w:jc w:val="left"/>
            </w:pPr>
            <w:r w:rsidRPr="00B11581">
              <w:t>Viimsi</w:t>
            </w:r>
          </w:p>
        </w:tc>
        <w:tc>
          <w:tcPr>
            <w:tcW w:w="3578" w:type="dxa"/>
          </w:tcPr>
          <w:p w:rsidR="008027A6" w:rsidRPr="00B11581" w:rsidRDefault="006E7DA1" w:rsidP="009F6AB1">
            <w:pPr>
              <w:pStyle w:val="BodyText"/>
              <w:tabs>
                <w:tab w:val="left" w:pos="6521"/>
              </w:tabs>
              <w:jc w:val="right"/>
            </w:pPr>
            <w:r>
              <w:t xml:space="preserve">13. november </w:t>
            </w:r>
            <w:r w:rsidR="00AA2CE0" w:rsidRPr="00B11581">
              <w:t>201</w:t>
            </w:r>
            <w:r w:rsidR="00D05C87">
              <w:t>8</w:t>
            </w:r>
            <w:r w:rsidR="008027A6" w:rsidRPr="00B11581">
              <w:t xml:space="preserve"> nr </w:t>
            </w:r>
            <w:r w:rsidR="009E3E89">
              <w:t>82</w:t>
            </w:r>
          </w:p>
        </w:tc>
      </w:tr>
      <w:tr w:rsidR="008027A6" w:rsidRPr="00B11581" w:rsidTr="009F6AB1">
        <w:trPr>
          <w:cantSplit/>
        </w:trPr>
        <w:tc>
          <w:tcPr>
            <w:tcW w:w="9498" w:type="dxa"/>
            <w:gridSpan w:val="3"/>
          </w:tcPr>
          <w:p w:rsidR="008027A6" w:rsidRPr="00B11581" w:rsidRDefault="008027A6" w:rsidP="009F6AB1">
            <w:pPr>
              <w:pStyle w:val="BodyText"/>
              <w:jc w:val="left"/>
            </w:pPr>
          </w:p>
        </w:tc>
      </w:tr>
      <w:tr w:rsidR="008027A6" w:rsidRPr="00B11581" w:rsidTr="009F6AB1">
        <w:trPr>
          <w:cantSplit/>
        </w:trPr>
        <w:tc>
          <w:tcPr>
            <w:tcW w:w="9498" w:type="dxa"/>
            <w:gridSpan w:val="3"/>
          </w:tcPr>
          <w:p w:rsidR="008027A6" w:rsidRPr="00B11581" w:rsidRDefault="008027A6" w:rsidP="009F6AB1">
            <w:pPr>
              <w:pStyle w:val="BodyText"/>
              <w:tabs>
                <w:tab w:val="left" w:pos="6521"/>
              </w:tabs>
              <w:jc w:val="left"/>
            </w:pPr>
          </w:p>
        </w:tc>
      </w:tr>
      <w:tr w:rsidR="008027A6" w:rsidRPr="00B11581" w:rsidTr="009F6AB1">
        <w:trPr>
          <w:cantSplit/>
        </w:trPr>
        <w:tc>
          <w:tcPr>
            <w:tcW w:w="4589" w:type="dxa"/>
          </w:tcPr>
          <w:p w:rsidR="008027A6" w:rsidRPr="00942D43" w:rsidRDefault="00855939" w:rsidP="009F6AB1">
            <w:pPr>
              <w:pStyle w:val="BodyText"/>
              <w:tabs>
                <w:tab w:val="left" w:pos="6521"/>
              </w:tabs>
              <w:jc w:val="left"/>
              <w:rPr>
                <w:iCs/>
                <w:color w:val="000000" w:themeColor="text1"/>
              </w:rPr>
            </w:pPr>
            <w:r w:rsidRPr="00942D43">
              <w:rPr>
                <w:color w:val="000000" w:themeColor="text1"/>
              </w:rPr>
              <w:t>Kinnistute vahetamine</w:t>
            </w:r>
            <w:r w:rsidR="007B0910" w:rsidRPr="00942D43">
              <w:rPr>
                <w:color w:val="000000" w:themeColor="text1"/>
              </w:rPr>
              <w:t xml:space="preserve"> ja avaliku kasutuse tagamine</w:t>
            </w:r>
            <w:r w:rsidR="003349A8" w:rsidRPr="00942D43">
              <w:rPr>
                <w:color w:val="000000" w:themeColor="text1"/>
              </w:rPr>
              <w:t xml:space="preserve"> Prangli saarel Lääneotsa külas</w:t>
            </w:r>
          </w:p>
        </w:tc>
        <w:tc>
          <w:tcPr>
            <w:tcW w:w="4909" w:type="dxa"/>
            <w:gridSpan w:val="2"/>
          </w:tcPr>
          <w:p w:rsidR="008027A6" w:rsidRPr="00942D43" w:rsidRDefault="008027A6" w:rsidP="009F6AB1">
            <w:pPr>
              <w:pStyle w:val="BodyText"/>
              <w:tabs>
                <w:tab w:val="left" w:pos="6521"/>
              </w:tabs>
              <w:jc w:val="left"/>
              <w:rPr>
                <w:color w:val="000000" w:themeColor="text1"/>
              </w:rPr>
            </w:pPr>
          </w:p>
        </w:tc>
      </w:tr>
      <w:tr w:rsidR="008027A6" w:rsidRPr="00B11581" w:rsidTr="009F6AB1">
        <w:trPr>
          <w:cantSplit/>
        </w:trPr>
        <w:tc>
          <w:tcPr>
            <w:tcW w:w="9498" w:type="dxa"/>
            <w:gridSpan w:val="3"/>
          </w:tcPr>
          <w:p w:rsidR="008027A6" w:rsidRPr="00B11581" w:rsidRDefault="008027A6" w:rsidP="009F6AB1">
            <w:pPr>
              <w:pStyle w:val="BodyText"/>
              <w:tabs>
                <w:tab w:val="left" w:pos="6521"/>
              </w:tabs>
              <w:jc w:val="left"/>
            </w:pPr>
          </w:p>
        </w:tc>
      </w:tr>
      <w:tr w:rsidR="008027A6" w:rsidRPr="00B11581" w:rsidTr="009F6AB1">
        <w:trPr>
          <w:cantSplit/>
        </w:trPr>
        <w:tc>
          <w:tcPr>
            <w:tcW w:w="9498" w:type="dxa"/>
            <w:gridSpan w:val="3"/>
          </w:tcPr>
          <w:p w:rsidR="008027A6" w:rsidRPr="00B11581" w:rsidRDefault="008027A6" w:rsidP="009F6AB1">
            <w:pPr>
              <w:pStyle w:val="BodyText"/>
              <w:tabs>
                <w:tab w:val="left" w:pos="6521"/>
              </w:tabs>
              <w:jc w:val="left"/>
            </w:pPr>
          </w:p>
        </w:tc>
      </w:tr>
      <w:tr w:rsidR="008027A6" w:rsidRPr="00B11581" w:rsidTr="009F6AB1">
        <w:trPr>
          <w:cantSplit/>
        </w:trPr>
        <w:tc>
          <w:tcPr>
            <w:tcW w:w="9498" w:type="dxa"/>
            <w:gridSpan w:val="3"/>
          </w:tcPr>
          <w:p w:rsidR="00855939" w:rsidRDefault="00855939" w:rsidP="009F6AB1">
            <w:pPr>
              <w:pStyle w:val="BodyText"/>
              <w:tabs>
                <w:tab w:val="left" w:pos="6521"/>
              </w:tabs>
              <w:rPr>
                <w:szCs w:val="24"/>
              </w:rPr>
            </w:pPr>
            <w:r>
              <w:rPr>
                <w:szCs w:val="24"/>
              </w:rPr>
              <w:t xml:space="preserve">Viimsi vallale kuulub Prangli saarel Lääneotsa külas asuv Mölgisadama kinnistu (katastritunnus </w:t>
            </w:r>
            <w:r w:rsidRPr="00855939">
              <w:rPr>
                <w:szCs w:val="24"/>
              </w:rPr>
              <w:t>89001:002:0170</w:t>
            </w:r>
            <w:r>
              <w:rPr>
                <w:szCs w:val="24"/>
              </w:rPr>
              <w:t>, suurusega 4972 m</w:t>
            </w:r>
            <w:r w:rsidR="00285B74">
              <w:rPr>
                <w:szCs w:val="24"/>
                <w:vertAlign w:val="superscript"/>
              </w:rPr>
              <w:t>2</w:t>
            </w:r>
            <w:r>
              <w:rPr>
                <w:szCs w:val="24"/>
              </w:rPr>
              <w:t xml:space="preserve">). Valdur Kahrole kuulub Prangli saarel Lääneotsa külas asuv Mölgisilla kinnistu (katastritunnus </w:t>
            </w:r>
            <w:r w:rsidRPr="00855939">
              <w:rPr>
                <w:szCs w:val="24"/>
              </w:rPr>
              <w:t>89001:002:0</w:t>
            </w:r>
            <w:r>
              <w:rPr>
                <w:szCs w:val="24"/>
              </w:rPr>
              <w:t>407</w:t>
            </w:r>
            <w:r w:rsidR="00CE2629">
              <w:rPr>
                <w:szCs w:val="24"/>
              </w:rPr>
              <w:t>, suurusega 2264 m</w:t>
            </w:r>
            <w:r w:rsidR="00285B74">
              <w:rPr>
                <w:szCs w:val="24"/>
                <w:vertAlign w:val="superscript"/>
              </w:rPr>
              <w:t>2</w:t>
            </w:r>
            <w:r>
              <w:rPr>
                <w:szCs w:val="24"/>
              </w:rPr>
              <w:t xml:space="preserve">) ning selle vahetus läheduses asuv Seelikuranna kinnistu (katastritunnus </w:t>
            </w:r>
            <w:r w:rsidRPr="00855939">
              <w:rPr>
                <w:szCs w:val="24"/>
              </w:rPr>
              <w:t>89001:002:0</w:t>
            </w:r>
            <w:r>
              <w:rPr>
                <w:szCs w:val="24"/>
              </w:rPr>
              <w:t>242</w:t>
            </w:r>
            <w:r w:rsidR="00CE2629">
              <w:rPr>
                <w:szCs w:val="24"/>
              </w:rPr>
              <w:t xml:space="preserve">, suurusega </w:t>
            </w:r>
            <w:r w:rsidR="000B4E1D">
              <w:rPr>
                <w:szCs w:val="24"/>
              </w:rPr>
              <w:t>14 608 m</w:t>
            </w:r>
            <w:r w:rsidR="00285B74">
              <w:rPr>
                <w:szCs w:val="24"/>
                <w:vertAlign w:val="superscript"/>
              </w:rPr>
              <w:t>2</w:t>
            </w:r>
            <w:r>
              <w:rPr>
                <w:szCs w:val="24"/>
              </w:rPr>
              <w:t>)</w:t>
            </w:r>
            <w:r w:rsidR="00186C21">
              <w:rPr>
                <w:szCs w:val="24"/>
              </w:rPr>
              <w:t xml:space="preserve"> ning Mölgisoo kinnistu (katastritunnus </w:t>
            </w:r>
            <w:r w:rsidR="00186C21" w:rsidRPr="00186C21">
              <w:rPr>
                <w:szCs w:val="24"/>
              </w:rPr>
              <w:t>89001:002:0235</w:t>
            </w:r>
            <w:r w:rsidR="000B4E1D">
              <w:rPr>
                <w:szCs w:val="24"/>
              </w:rPr>
              <w:t>, suurusega 9801 m</w:t>
            </w:r>
            <w:r w:rsidR="00285B74">
              <w:rPr>
                <w:szCs w:val="24"/>
                <w:vertAlign w:val="superscript"/>
              </w:rPr>
              <w:t>2</w:t>
            </w:r>
            <w:r w:rsidR="00186C21">
              <w:rPr>
                <w:szCs w:val="24"/>
              </w:rPr>
              <w:t>)</w:t>
            </w:r>
            <w:r>
              <w:rPr>
                <w:szCs w:val="24"/>
              </w:rPr>
              <w:t xml:space="preserve">. </w:t>
            </w:r>
          </w:p>
          <w:p w:rsidR="00303A2C" w:rsidRPr="009F5898" w:rsidRDefault="007B0910" w:rsidP="009F6AB1">
            <w:pPr>
              <w:pStyle w:val="BodyText"/>
              <w:tabs>
                <w:tab w:val="left" w:pos="6521"/>
              </w:tabs>
              <w:spacing w:before="120"/>
              <w:rPr>
                <w:szCs w:val="24"/>
              </w:rPr>
            </w:pPr>
            <w:r>
              <w:rPr>
                <w:szCs w:val="24"/>
              </w:rPr>
              <w:t>Viims</w:t>
            </w:r>
            <w:r w:rsidRPr="00456DD9">
              <w:rPr>
                <w:szCs w:val="24"/>
              </w:rPr>
              <w:t xml:space="preserve">i Vallavalitsuse </w:t>
            </w:r>
            <w:r w:rsidR="00456DD9" w:rsidRPr="00456DD9">
              <w:rPr>
                <w:szCs w:val="24"/>
              </w:rPr>
              <w:t xml:space="preserve">27.10.2018 </w:t>
            </w:r>
            <w:r w:rsidRPr="00456DD9">
              <w:rPr>
                <w:szCs w:val="24"/>
              </w:rPr>
              <w:t xml:space="preserve">korraldusega nr </w:t>
            </w:r>
            <w:r w:rsidR="00456DD9" w:rsidRPr="00456DD9">
              <w:rPr>
                <w:szCs w:val="24"/>
              </w:rPr>
              <w:t xml:space="preserve">1648 </w:t>
            </w:r>
            <w:r w:rsidRPr="00456DD9">
              <w:rPr>
                <w:szCs w:val="24"/>
              </w:rPr>
              <w:t>ke</w:t>
            </w:r>
            <w:r>
              <w:rPr>
                <w:szCs w:val="24"/>
              </w:rPr>
              <w:t>htesta</w:t>
            </w:r>
            <w:r w:rsidR="001E133D">
              <w:rPr>
                <w:szCs w:val="24"/>
              </w:rPr>
              <w:t>ti</w:t>
            </w:r>
            <w:r>
              <w:rPr>
                <w:szCs w:val="24"/>
              </w:rPr>
              <w:t xml:space="preserve"> Mölgisilla kinnistu detailplaneering</w:t>
            </w:r>
            <w:r w:rsidR="001E133D">
              <w:rPr>
                <w:szCs w:val="24"/>
              </w:rPr>
              <w:t>,</w:t>
            </w:r>
            <w:r>
              <w:rPr>
                <w:szCs w:val="24"/>
              </w:rPr>
              <w:t xml:space="preserve"> mi</w:t>
            </w:r>
            <w:r w:rsidR="001E133D">
              <w:rPr>
                <w:szCs w:val="24"/>
              </w:rPr>
              <w:t>s nägi ette ka ehitusõiguse sadama</w:t>
            </w:r>
            <w:r w:rsidR="00D424E1">
              <w:rPr>
                <w:szCs w:val="24"/>
              </w:rPr>
              <w:t>rajatistele</w:t>
            </w:r>
            <w:r w:rsidR="001E133D">
              <w:rPr>
                <w:szCs w:val="24"/>
              </w:rPr>
              <w:t>.</w:t>
            </w:r>
            <w:r>
              <w:rPr>
                <w:szCs w:val="24"/>
              </w:rPr>
              <w:t xml:space="preserve"> </w:t>
            </w:r>
            <w:r w:rsidR="0031198D" w:rsidRPr="00942D43">
              <w:rPr>
                <w:szCs w:val="24"/>
              </w:rPr>
              <w:t>Mölgisadama ja Mölgisilla kinn</w:t>
            </w:r>
            <w:r w:rsidR="0031198D" w:rsidRPr="009F5898">
              <w:rPr>
                <w:szCs w:val="24"/>
              </w:rPr>
              <w:t xml:space="preserve">istutele on </w:t>
            </w:r>
            <w:r w:rsidR="00F866D9" w:rsidRPr="009F5898">
              <w:rPr>
                <w:szCs w:val="24"/>
              </w:rPr>
              <w:t>07.04.2016</w:t>
            </w:r>
            <w:r w:rsidR="0031198D" w:rsidRPr="009F5898">
              <w:rPr>
                <w:szCs w:val="24"/>
              </w:rPr>
              <w:t xml:space="preserve"> välja antud ehitusluba (paranduskanne</w:t>
            </w:r>
            <w:r w:rsidR="00303A2C" w:rsidRPr="009F5898">
              <w:rPr>
                <w:szCs w:val="24"/>
              </w:rPr>
              <w:t xml:space="preserve"> </w:t>
            </w:r>
            <w:r w:rsidR="00F866D9" w:rsidRPr="009F5898">
              <w:rPr>
                <w:szCs w:val="24"/>
              </w:rPr>
              <w:t>10.01.2018</w:t>
            </w:r>
            <w:r w:rsidR="0031198D" w:rsidRPr="009F5898">
              <w:rPr>
                <w:szCs w:val="24"/>
              </w:rPr>
              <w:t>) sadamakaide ehitamiseks</w:t>
            </w:r>
            <w:r w:rsidR="00303A2C" w:rsidRPr="009F5898">
              <w:rPr>
                <w:szCs w:val="24"/>
              </w:rPr>
              <w:t xml:space="preserve"> (ehitisregistri kood 220779658)</w:t>
            </w:r>
            <w:r w:rsidR="0031198D" w:rsidRPr="009F5898">
              <w:rPr>
                <w:szCs w:val="24"/>
              </w:rPr>
              <w:t xml:space="preserve">. </w:t>
            </w:r>
            <w:r w:rsidR="00303A2C" w:rsidRPr="009F5898">
              <w:rPr>
                <w:szCs w:val="24"/>
              </w:rPr>
              <w:t xml:space="preserve">Mölgisilla kinnistu detailplaneeringu ja ehitusloa saanud projekti järgi </w:t>
            </w:r>
            <w:r w:rsidR="00D424E1" w:rsidRPr="009F5898">
              <w:rPr>
                <w:szCs w:val="24"/>
              </w:rPr>
              <w:t>ühendatakse</w:t>
            </w:r>
            <w:r w:rsidR="00303A2C" w:rsidRPr="009F5898">
              <w:rPr>
                <w:szCs w:val="24"/>
              </w:rPr>
              <w:t xml:space="preserve"> sadama läänepoolne kai Mölgisilla kinnistuga, idapoolne kai aga Mölgisadama kinnistuga. Valdur Kahro on huvitatud </w:t>
            </w:r>
            <w:r w:rsidR="003328A5" w:rsidRPr="009F5898">
              <w:rPr>
                <w:szCs w:val="24"/>
              </w:rPr>
              <w:t xml:space="preserve">detailplaneeringu lahenduse elluviimisest ja </w:t>
            </w:r>
            <w:r w:rsidR="00303A2C" w:rsidRPr="009F5898">
              <w:rPr>
                <w:szCs w:val="24"/>
              </w:rPr>
              <w:t xml:space="preserve">sadama väljaehitamisest, ent Viimsi valla arenguperspektiivides puuduvad vahendid Mölgisadama kinnistuga ühendatava sadamakai väljaehitamiseks. </w:t>
            </w:r>
            <w:r w:rsidR="009B7553" w:rsidRPr="009F5898">
              <w:rPr>
                <w:szCs w:val="24"/>
              </w:rPr>
              <w:t xml:space="preserve">Vald on koostöös Valdur Kahroga esitanud läbi aegade erinevaid </w:t>
            </w:r>
            <w:r w:rsidR="009F5898" w:rsidRPr="009F5898">
              <w:rPr>
                <w:szCs w:val="24"/>
              </w:rPr>
              <w:t xml:space="preserve">SF </w:t>
            </w:r>
            <w:r w:rsidR="009B7553" w:rsidRPr="009F5898">
              <w:rPr>
                <w:szCs w:val="24"/>
              </w:rPr>
              <w:t>taotlusi, et sadama arenduseks vahendeid kaasat</w:t>
            </w:r>
            <w:r w:rsidR="008757C8" w:rsidRPr="009F5898">
              <w:rPr>
                <w:szCs w:val="24"/>
              </w:rPr>
              <w:t>a. Taotlusi ei ole rahuldatud</w:t>
            </w:r>
            <w:r w:rsidR="009F5898" w:rsidRPr="009F5898">
              <w:rPr>
                <w:szCs w:val="24"/>
              </w:rPr>
              <w:t>.</w:t>
            </w:r>
            <w:r w:rsidR="008757C8" w:rsidRPr="009F5898">
              <w:rPr>
                <w:szCs w:val="24"/>
              </w:rPr>
              <w:t xml:space="preserve"> </w:t>
            </w:r>
            <w:r w:rsidR="009F5898" w:rsidRPr="009F5898">
              <w:rPr>
                <w:szCs w:val="24"/>
              </w:rPr>
              <w:t>Ü</w:t>
            </w:r>
            <w:r w:rsidR="008757C8" w:rsidRPr="009F5898">
              <w:rPr>
                <w:szCs w:val="24"/>
              </w:rPr>
              <w:t>heks põhjuseks on toodud</w:t>
            </w:r>
            <w:r w:rsidR="009B7553" w:rsidRPr="009F5898">
              <w:rPr>
                <w:szCs w:val="24"/>
              </w:rPr>
              <w:t xml:space="preserve">, et sadamal oleks </w:t>
            </w:r>
            <w:r w:rsidR="008750A3" w:rsidRPr="009F5898">
              <w:rPr>
                <w:szCs w:val="24"/>
              </w:rPr>
              <w:t xml:space="preserve">sel juhul </w:t>
            </w:r>
            <w:r w:rsidR="009B7553" w:rsidRPr="009F5898">
              <w:rPr>
                <w:szCs w:val="24"/>
              </w:rPr>
              <w:t xml:space="preserve">mitu omanikku. </w:t>
            </w:r>
            <w:r w:rsidR="00303A2C" w:rsidRPr="009F5898">
              <w:rPr>
                <w:szCs w:val="24"/>
              </w:rPr>
              <w:t xml:space="preserve">Lähtudes sadama terviklikkusest ei ole mõistlik selle väljaehitamine vaid osaliselt. </w:t>
            </w:r>
            <w:r w:rsidR="001E133D" w:rsidRPr="009F5898">
              <w:rPr>
                <w:szCs w:val="24"/>
              </w:rPr>
              <w:t xml:space="preserve">Ilma idapoolse kaita oleks sadam tuultele avatud ning sadam seetõttu mittekasutatav. </w:t>
            </w:r>
            <w:r w:rsidR="00303A2C" w:rsidRPr="009F5898">
              <w:rPr>
                <w:szCs w:val="24"/>
              </w:rPr>
              <w:t xml:space="preserve">Samuti ei ole otstarbekas sadamarajatiste killustamine erinevate omanike vahel. </w:t>
            </w:r>
            <w:r w:rsidRPr="009F5898">
              <w:rPr>
                <w:szCs w:val="24"/>
              </w:rPr>
              <w:t xml:space="preserve">Viimsi vald ei saa nõuda </w:t>
            </w:r>
            <w:r w:rsidR="001E133D" w:rsidRPr="009F5898">
              <w:rPr>
                <w:szCs w:val="24"/>
              </w:rPr>
              <w:t xml:space="preserve">ega eeldada </w:t>
            </w:r>
            <w:r w:rsidRPr="009F5898">
              <w:rPr>
                <w:szCs w:val="24"/>
              </w:rPr>
              <w:t>Valdur Kahrolt vallale kuuluva kinnistu külge kai ehitamist</w:t>
            </w:r>
            <w:r w:rsidR="001E133D" w:rsidRPr="009F5898">
              <w:rPr>
                <w:szCs w:val="24"/>
              </w:rPr>
              <w:t xml:space="preserve">. Seega on mõistlik kavandatavad sadamarajatised ühendada ühtseks tervikuks, arendada sadam välja ja hallata seda edaspidi samuti ühe omaniku poolt. </w:t>
            </w:r>
          </w:p>
          <w:p w:rsidR="009477BE" w:rsidRPr="009F5898" w:rsidRDefault="009B7553" w:rsidP="009477BE">
            <w:r w:rsidRPr="009F5898">
              <w:t>A</w:t>
            </w:r>
            <w:r w:rsidR="003F15C3" w:rsidRPr="009F5898">
              <w:t>rvestades saare üldist kõrg</w:t>
            </w:r>
            <w:r w:rsidR="00FC3EED" w:rsidRPr="009F5898">
              <w:t xml:space="preserve">hooajalist külastatavust, mereturismi jätkuvat aktiivset arengut ja mereliste tegevuste populariseerimist, on alternatiivne pääs saarele oluliseks täienduseks. </w:t>
            </w:r>
            <w:r w:rsidR="009477BE" w:rsidRPr="009F5898">
              <w:t xml:space="preserve">Kelnase sadamat külastas 2017 aastal </w:t>
            </w:r>
            <w:r w:rsidR="009477BE" w:rsidRPr="009F5898">
              <w:rPr>
                <w:b/>
                <w:bCs/>
              </w:rPr>
              <w:t>449 alust</w:t>
            </w:r>
            <w:r w:rsidR="009477BE" w:rsidRPr="009F5898">
              <w:rPr>
                <w:bCs/>
              </w:rPr>
              <w:t>, (2016. aastal oli see arv 410).</w:t>
            </w:r>
            <w:r w:rsidR="009477BE" w:rsidRPr="009F5898">
              <w:rPr>
                <w:b/>
                <w:bCs/>
              </w:rPr>
              <w:t xml:space="preserve"> </w:t>
            </w:r>
            <w:r w:rsidR="009477BE" w:rsidRPr="009F5898">
              <w:t xml:space="preserve">Alustega saabunud </w:t>
            </w:r>
            <w:r w:rsidR="009F5898" w:rsidRPr="009F5898">
              <w:t>külastatajte</w:t>
            </w:r>
            <w:r w:rsidR="009477BE" w:rsidRPr="009F5898">
              <w:rPr>
                <w:bCs/>
              </w:rPr>
              <w:t xml:space="preserve"> arv</w:t>
            </w:r>
            <w:r w:rsidR="009477BE" w:rsidRPr="009F5898">
              <w:t xml:space="preserve"> </w:t>
            </w:r>
            <w:r w:rsidR="009477BE" w:rsidRPr="009F5898">
              <w:rPr>
                <w:bCs/>
              </w:rPr>
              <w:t>kokku</w:t>
            </w:r>
            <w:r w:rsidR="009477BE" w:rsidRPr="009F5898">
              <w:t xml:space="preserve"> oli 1259. 2017. aastal sooritas Wrango 1369 reisi, vedades ühtekokku 26 498 reisijat.</w:t>
            </w:r>
          </w:p>
          <w:p w:rsidR="00303A2C" w:rsidRPr="009F5898" w:rsidRDefault="009477BE" w:rsidP="009477BE">
            <w:r w:rsidRPr="009F5898">
              <w:t xml:space="preserve">Ühtlasi </w:t>
            </w:r>
            <w:r w:rsidR="003328A5" w:rsidRPr="009F5898">
              <w:t xml:space="preserve">on vald huvitatud </w:t>
            </w:r>
            <w:r w:rsidRPr="009F5898">
              <w:t xml:space="preserve">ka </w:t>
            </w:r>
            <w:r w:rsidR="003328A5" w:rsidRPr="009F5898">
              <w:t xml:space="preserve">päästealuste sildumisvõimaluste parandamisest </w:t>
            </w:r>
            <w:r w:rsidR="004D283D" w:rsidRPr="009F5898">
              <w:t xml:space="preserve">Prangli saarel </w:t>
            </w:r>
            <w:r w:rsidR="003328A5" w:rsidRPr="009F5898">
              <w:t xml:space="preserve">ning Valdur Kahro on avaldanud valmisolekut tagada väljaehitatavas sadamas </w:t>
            </w:r>
            <w:r w:rsidR="00F957A3" w:rsidRPr="009F5898">
              <w:t xml:space="preserve">sildumiskoha kahele alusele. Selle tagamiseks on võimalik seada eelmärge kinnistusraamatusse, mis sadama valmimise järel kantakse sisse servituudina valla kasuks. </w:t>
            </w:r>
            <w:r w:rsidR="00F158A1" w:rsidRPr="009F5898">
              <w:t>Samuti on sadamate väljaehitamine ja arendamine ning üldine sadamakohtade lisandumine ja sadamate infrastruktuuri arendamine avalikes huvides</w:t>
            </w:r>
            <w:r w:rsidR="004D283D" w:rsidRPr="009F5898">
              <w:t xml:space="preserve"> laiemas tähenduses</w:t>
            </w:r>
            <w:r w:rsidR="00F158A1" w:rsidRPr="009F5898">
              <w:t xml:space="preserve">, mistõttu tuleb vallal sadamate arendamist igati soodustada, </w:t>
            </w:r>
            <w:r w:rsidR="004D283D" w:rsidRPr="009F5898">
              <w:t xml:space="preserve">kuid </w:t>
            </w:r>
            <w:r w:rsidR="00F158A1" w:rsidRPr="009F5898">
              <w:t>selleks ei ole sadamate väljaehitamine</w:t>
            </w:r>
            <w:r w:rsidR="004D283D" w:rsidRPr="009F5898">
              <w:t>,</w:t>
            </w:r>
            <w:r w:rsidR="00F158A1" w:rsidRPr="009F5898">
              <w:t xml:space="preserve"> omamine </w:t>
            </w:r>
            <w:r w:rsidR="004D283D" w:rsidRPr="009F5898">
              <w:t xml:space="preserve">ja pidamine </w:t>
            </w:r>
            <w:r w:rsidR="00F158A1" w:rsidRPr="009F5898">
              <w:t>valla enda poolt</w:t>
            </w:r>
            <w:r w:rsidR="00D23D2E" w:rsidRPr="009F5898">
              <w:t xml:space="preserve"> tingimata vajalik.</w:t>
            </w:r>
            <w:r w:rsidR="00F158A1" w:rsidRPr="009F5898">
              <w:t xml:space="preserve"> </w:t>
            </w:r>
          </w:p>
          <w:p w:rsidR="008757C8" w:rsidRPr="009F5898" w:rsidRDefault="008757C8" w:rsidP="009477BE">
            <w:r w:rsidRPr="009F5898">
              <w:lastRenderedPageBreak/>
              <w:t xml:space="preserve">Sadama arendus on oluline ka </w:t>
            </w:r>
            <w:r w:rsidR="009A0D4E" w:rsidRPr="009F5898">
              <w:t>avariisadama tekkeks, et sügistormide ajal oleks tagatud parem ligipääs saarele, kui tavaliiklus katkeb või on häiritud.</w:t>
            </w:r>
          </w:p>
          <w:p w:rsidR="00855939" w:rsidRPr="009F5898" w:rsidRDefault="00855939" w:rsidP="009F6AB1">
            <w:pPr>
              <w:pStyle w:val="BodyText"/>
              <w:tabs>
                <w:tab w:val="left" w:pos="6521"/>
              </w:tabs>
              <w:spacing w:before="120"/>
              <w:rPr>
                <w:szCs w:val="24"/>
              </w:rPr>
            </w:pPr>
            <w:r w:rsidRPr="009F5898">
              <w:rPr>
                <w:szCs w:val="24"/>
              </w:rPr>
              <w:t xml:space="preserve">Viimsi valla põhimääruse § 166 lg 3 p 1 kohaselt võib vara võõrandada, kui vara ei ole vajalik avalikuks otstarbeks ega valla valitsemiseks ning selle muul viisil valla varana kasutamine ja käsutamine ilma võõrandamiseta ei ole võimalik, põhjendatud ega otstarbekas. </w:t>
            </w:r>
            <w:r w:rsidR="003349A8" w:rsidRPr="009F5898">
              <w:rPr>
                <w:szCs w:val="24"/>
              </w:rPr>
              <w:t xml:space="preserve">Mölgisadama kinnistu juurde sadamakai ehitamine </w:t>
            </w:r>
            <w:r w:rsidR="00DA5F03" w:rsidRPr="009F5898">
              <w:rPr>
                <w:szCs w:val="24"/>
              </w:rPr>
              <w:t xml:space="preserve">(s.o sadama idapoolne kai) valla poolt </w:t>
            </w:r>
            <w:r w:rsidR="003349A8" w:rsidRPr="009F5898">
              <w:rPr>
                <w:szCs w:val="24"/>
              </w:rPr>
              <w:t xml:space="preserve">on küll </w:t>
            </w:r>
            <w:r w:rsidR="00DA5F03" w:rsidRPr="009F5898">
              <w:rPr>
                <w:szCs w:val="24"/>
              </w:rPr>
              <w:t xml:space="preserve">põhimõtteliselt </w:t>
            </w:r>
            <w:r w:rsidR="003349A8" w:rsidRPr="009F5898">
              <w:rPr>
                <w:szCs w:val="24"/>
              </w:rPr>
              <w:t xml:space="preserve">võimalik, kuid see ei ole põhjendatud ega otstarbekas. </w:t>
            </w:r>
            <w:r w:rsidR="00AE7345" w:rsidRPr="009F5898">
              <w:rPr>
                <w:szCs w:val="24"/>
              </w:rPr>
              <w:t>Mölgi sadama funktsioon on ja saab olema peamiselt huvialuste teenindamine ning s</w:t>
            </w:r>
            <w:r w:rsidR="00DA5F03" w:rsidRPr="009F5898">
              <w:rPr>
                <w:szCs w:val="24"/>
              </w:rPr>
              <w:t>adam ei ole ette nähtud</w:t>
            </w:r>
            <w:r w:rsidR="00AE7345" w:rsidRPr="009F5898">
              <w:rPr>
                <w:szCs w:val="24"/>
              </w:rPr>
              <w:t xml:space="preserve"> Prangli saare püsiühendus</w:t>
            </w:r>
            <w:r w:rsidR="00DA5F03" w:rsidRPr="009F5898">
              <w:rPr>
                <w:szCs w:val="24"/>
              </w:rPr>
              <w:t>e korraldamiseks</w:t>
            </w:r>
            <w:r w:rsidR="00AE7345" w:rsidRPr="009F5898">
              <w:rPr>
                <w:szCs w:val="24"/>
              </w:rPr>
              <w:t>, erinevalt Kel</w:t>
            </w:r>
            <w:r w:rsidR="00B8651E" w:rsidRPr="009F5898">
              <w:rPr>
                <w:szCs w:val="24"/>
              </w:rPr>
              <w:t>n</w:t>
            </w:r>
            <w:r w:rsidR="00AE7345" w:rsidRPr="009F5898">
              <w:rPr>
                <w:szCs w:val="24"/>
              </w:rPr>
              <w:t xml:space="preserve">ase sadamast. Valla põhifookus Prangli saare merele avatuse osas ja mereliikluse korraldamisel on Kelnase sadamas ning paralleelselt kahe </w:t>
            </w:r>
            <w:r w:rsidR="00DA5F03" w:rsidRPr="009F5898">
              <w:rPr>
                <w:szCs w:val="24"/>
              </w:rPr>
              <w:t>saarel asuva</w:t>
            </w:r>
            <w:r w:rsidR="00AE7345" w:rsidRPr="009F5898">
              <w:rPr>
                <w:szCs w:val="24"/>
              </w:rPr>
              <w:t xml:space="preserve"> sadama rajamin</w:t>
            </w:r>
            <w:r w:rsidR="00DA5F03" w:rsidRPr="009F5898">
              <w:rPr>
                <w:szCs w:val="24"/>
              </w:rPr>
              <w:t>e</w:t>
            </w:r>
            <w:r w:rsidR="00AE7345" w:rsidRPr="009F5898">
              <w:rPr>
                <w:szCs w:val="24"/>
              </w:rPr>
              <w:t xml:space="preserve"> ja pidamine ei ole mõistlik.</w:t>
            </w:r>
          </w:p>
          <w:p w:rsidR="000B077C" w:rsidRPr="009F5898" w:rsidRDefault="000B077C" w:rsidP="009F6AB1">
            <w:pPr>
              <w:pStyle w:val="BodyText"/>
              <w:tabs>
                <w:tab w:val="left" w:pos="6521"/>
              </w:tabs>
              <w:spacing w:before="120"/>
              <w:rPr>
                <w:szCs w:val="24"/>
              </w:rPr>
            </w:pPr>
            <w:r w:rsidRPr="009F5898">
              <w:rPr>
                <w:szCs w:val="24"/>
              </w:rPr>
              <w:t xml:space="preserve">Viimsi valla põhimääruse § 166 lg 4 p 3 võimaldab vara võõrandada otsustuskorras. </w:t>
            </w:r>
            <w:r w:rsidR="00823719" w:rsidRPr="009F5898">
              <w:rPr>
                <w:szCs w:val="24"/>
              </w:rPr>
              <w:t xml:space="preserve">Viimsi valla põhimääruse </w:t>
            </w:r>
            <w:r w:rsidR="00D70504" w:rsidRPr="009F5898">
              <w:rPr>
                <w:szCs w:val="24"/>
              </w:rPr>
              <w:t xml:space="preserve">§ 182 </w:t>
            </w:r>
            <w:r w:rsidR="00AF40DD" w:rsidRPr="009F5898">
              <w:rPr>
                <w:szCs w:val="24"/>
              </w:rPr>
              <w:t>lg 1 p 4 kohaselt võib otsustuskorras võõrandada vara lähtudes avalikest huvidest.</w:t>
            </w:r>
            <w:r w:rsidRPr="009F5898">
              <w:rPr>
                <w:szCs w:val="24"/>
              </w:rPr>
              <w:t xml:space="preserve"> </w:t>
            </w:r>
            <w:r w:rsidR="003349A8" w:rsidRPr="009F5898">
              <w:rPr>
                <w:szCs w:val="24"/>
              </w:rPr>
              <w:t xml:space="preserve">Viimsi valla põhimääruse </w:t>
            </w:r>
            <w:r w:rsidR="00AF40DD" w:rsidRPr="009F5898">
              <w:rPr>
                <w:szCs w:val="24"/>
              </w:rPr>
              <w:t xml:space="preserve">§ 182 lg 2 p 3 järgi otsustab otsustuskorras kinnisasja võõrandamise volikogu. </w:t>
            </w:r>
          </w:p>
          <w:p w:rsidR="00E4126A" w:rsidRPr="00384E45" w:rsidRDefault="00E24C18" w:rsidP="009F6AB1">
            <w:pPr>
              <w:pStyle w:val="BodyText"/>
              <w:tabs>
                <w:tab w:val="left" w:pos="6521"/>
              </w:tabs>
              <w:spacing w:before="120"/>
              <w:rPr>
                <w:szCs w:val="24"/>
              </w:rPr>
            </w:pPr>
            <w:r w:rsidRPr="009F5898">
              <w:rPr>
                <w:szCs w:val="24"/>
              </w:rPr>
              <w:t xml:space="preserve">Vald on huvitatud omandamast osa arendatava </w:t>
            </w:r>
            <w:r w:rsidR="00B94D68" w:rsidRPr="009F5898">
              <w:rPr>
                <w:szCs w:val="24"/>
              </w:rPr>
              <w:t xml:space="preserve">Mölgi </w:t>
            </w:r>
            <w:r w:rsidRPr="009F5898">
              <w:rPr>
                <w:szCs w:val="24"/>
              </w:rPr>
              <w:t xml:space="preserve">sadama </w:t>
            </w:r>
            <w:r w:rsidR="00B94D68" w:rsidRPr="009F5898">
              <w:rPr>
                <w:szCs w:val="24"/>
              </w:rPr>
              <w:t>vahetus läheduses</w:t>
            </w:r>
            <w:r w:rsidRPr="009F5898">
              <w:rPr>
                <w:szCs w:val="24"/>
              </w:rPr>
              <w:t xml:space="preserve"> asuva Valdur Kahrole kuuluva Seelikuranna kinnistu ranna-alast, mida on ka faktiliselt seni avalikes huvides kasutatud, kuigi selleks vastavat siduvat kokkulepet omamata. </w:t>
            </w:r>
            <w:r w:rsidR="00333052" w:rsidRPr="009F5898">
              <w:rPr>
                <w:szCs w:val="24"/>
              </w:rPr>
              <w:t xml:space="preserve">Nimetatud osa ranna-alast on hõlmatud </w:t>
            </w:r>
            <w:r w:rsidR="00432A86" w:rsidRPr="009F5898">
              <w:rPr>
                <w:szCs w:val="24"/>
              </w:rPr>
              <w:t xml:space="preserve">Vanani II (uue nimega </w:t>
            </w:r>
            <w:r w:rsidR="00333052" w:rsidRPr="009F5898">
              <w:rPr>
                <w:szCs w:val="24"/>
              </w:rPr>
              <w:t>Seelikuranna</w:t>
            </w:r>
            <w:r w:rsidR="00432A86" w:rsidRPr="009F5898">
              <w:rPr>
                <w:szCs w:val="24"/>
              </w:rPr>
              <w:t>) maaüksuse</w:t>
            </w:r>
            <w:r w:rsidR="00186C21" w:rsidRPr="009F5898">
              <w:rPr>
                <w:szCs w:val="24"/>
              </w:rPr>
              <w:t xml:space="preserve"> </w:t>
            </w:r>
            <w:r w:rsidR="00333052" w:rsidRPr="009F5898">
              <w:rPr>
                <w:szCs w:val="24"/>
              </w:rPr>
              <w:t xml:space="preserve">detailplaneeringuga (kehtestatud </w:t>
            </w:r>
            <w:r w:rsidR="00186C21" w:rsidRPr="009F5898">
              <w:rPr>
                <w:szCs w:val="24"/>
              </w:rPr>
              <w:t>26.06.2015 korraldusega nr 1084</w:t>
            </w:r>
            <w:r w:rsidR="00432A86" w:rsidRPr="009F5898">
              <w:rPr>
                <w:szCs w:val="24"/>
              </w:rPr>
              <w:t xml:space="preserve"> – nn Seelikuranna detailplaneering</w:t>
            </w:r>
            <w:r w:rsidR="00333052" w:rsidRPr="009F5898">
              <w:rPr>
                <w:szCs w:val="24"/>
              </w:rPr>
              <w:t xml:space="preserve">) ning </w:t>
            </w:r>
            <w:r w:rsidR="008E2BEB" w:rsidRPr="009F5898">
              <w:rPr>
                <w:szCs w:val="24"/>
              </w:rPr>
              <w:t xml:space="preserve">tähistatud </w:t>
            </w:r>
            <w:r w:rsidR="00333052" w:rsidRPr="009F5898">
              <w:rPr>
                <w:szCs w:val="24"/>
              </w:rPr>
              <w:t>detailplaneeringu joonisel</w:t>
            </w:r>
            <w:r w:rsidR="00CE2629" w:rsidRPr="009F5898">
              <w:rPr>
                <w:szCs w:val="24"/>
              </w:rPr>
              <w:t xml:space="preserve"> </w:t>
            </w:r>
            <w:r w:rsidR="00333052" w:rsidRPr="009F5898">
              <w:rPr>
                <w:szCs w:val="24"/>
              </w:rPr>
              <w:t xml:space="preserve">positsiooniga </w:t>
            </w:r>
            <w:r w:rsidR="00186C21" w:rsidRPr="009F5898">
              <w:rPr>
                <w:szCs w:val="24"/>
              </w:rPr>
              <w:t>1 (PR),</w:t>
            </w:r>
            <w:r w:rsidR="00333052" w:rsidRPr="009F5898">
              <w:rPr>
                <w:szCs w:val="24"/>
              </w:rPr>
              <w:t xml:space="preserve"> su</w:t>
            </w:r>
            <w:r w:rsidR="00333052" w:rsidRPr="00942D43">
              <w:rPr>
                <w:color w:val="000000" w:themeColor="text1"/>
                <w:szCs w:val="24"/>
              </w:rPr>
              <w:t xml:space="preserve">urusega </w:t>
            </w:r>
            <w:r w:rsidR="00CE2629" w:rsidRPr="00942D43">
              <w:rPr>
                <w:color w:val="000000" w:themeColor="text1"/>
                <w:szCs w:val="24"/>
              </w:rPr>
              <w:t>2275 </w:t>
            </w:r>
            <w:r w:rsidR="005E7005">
              <w:rPr>
                <w:szCs w:val="24"/>
              </w:rPr>
              <w:t>m</w:t>
            </w:r>
            <w:r w:rsidR="005E7005">
              <w:rPr>
                <w:szCs w:val="24"/>
                <w:vertAlign w:val="superscript"/>
              </w:rPr>
              <w:t>2</w:t>
            </w:r>
            <w:r w:rsidR="002F4F37" w:rsidRPr="00942D43">
              <w:rPr>
                <w:color w:val="000000" w:themeColor="text1"/>
                <w:szCs w:val="24"/>
              </w:rPr>
              <w:t xml:space="preserve"> (menetlus</w:t>
            </w:r>
            <w:r w:rsidR="002F4F37">
              <w:rPr>
                <w:szCs w:val="24"/>
              </w:rPr>
              <w:t xml:space="preserve">es oleva Seelikuranna </w:t>
            </w:r>
            <w:r w:rsidR="008E2BEB">
              <w:rPr>
                <w:szCs w:val="24"/>
              </w:rPr>
              <w:t xml:space="preserve">mü </w:t>
            </w:r>
            <w:r w:rsidR="002F4F37">
              <w:rPr>
                <w:szCs w:val="24"/>
              </w:rPr>
              <w:t xml:space="preserve">ja lähiala </w:t>
            </w:r>
            <w:r w:rsidR="002F4F37" w:rsidRPr="00384E45">
              <w:rPr>
                <w:szCs w:val="24"/>
              </w:rPr>
              <w:t>detailplaneeringus tähistatud positsiooniga 1 (PR), suurusega 2275</w:t>
            </w:r>
            <w:r w:rsidR="008E2BEB" w:rsidRPr="00384E45">
              <w:rPr>
                <w:szCs w:val="24"/>
              </w:rPr>
              <w:t> </w:t>
            </w:r>
            <w:r w:rsidR="005E7005">
              <w:rPr>
                <w:szCs w:val="24"/>
              </w:rPr>
              <w:t>m</w:t>
            </w:r>
            <w:r w:rsidR="005E7005">
              <w:rPr>
                <w:szCs w:val="24"/>
                <w:vertAlign w:val="superscript"/>
              </w:rPr>
              <w:t>2</w:t>
            </w:r>
            <w:r w:rsidR="002F4F37" w:rsidRPr="00384E45">
              <w:rPr>
                <w:szCs w:val="24"/>
              </w:rPr>
              <w:t>)</w:t>
            </w:r>
            <w:r w:rsidR="00333052" w:rsidRPr="00384E45">
              <w:rPr>
                <w:szCs w:val="24"/>
              </w:rPr>
              <w:t>.</w:t>
            </w:r>
            <w:r w:rsidR="00D70504" w:rsidRPr="00384E45">
              <w:rPr>
                <w:szCs w:val="24"/>
              </w:rPr>
              <w:t xml:space="preserve"> </w:t>
            </w:r>
          </w:p>
          <w:p w:rsidR="00E4126A" w:rsidRPr="00942D43" w:rsidRDefault="00D70504" w:rsidP="009F6AB1">
            <w:pPr>
              <w:pStyle w:val="BodyText"/>
              <w:tabs>
                <w:tab w:val="left" w:pos="6521"/>
              </w:tabs>
              <w:spacing w:before="120"/>
              <w:rPr>
                <w:color w:val="000000" w:themeColor="text1"/>
                <w:szCs w:val="24"/>
              </w:rPr>
            </w:pPr>
            <w:r w:rsidRPr="00384E45">
              <w:rPr>
                <w:szCs w:val="24"/>
              </w:rPr>
              <w:t xml:space="preserve">Samuti on vald </w:t>
            </w:r>
            <w:r w:rsidRPr="00942D43">
              <w:rPr>
                <w:color w:val="000000" w:themeColor="text1"/>
                <w:szCs w:val="24"/>
              </w:rPr>
              <w:t>huvitatud Seelikuranna kinnistu detailplaneeringus ette nähtud teede omandamisest avaliku kasutuse eesmärgi</w:t>
            </w:r>
            <w:r w:rsidR="00CA59D0" w:rsidRPr="00942D43">
              <w:rPr>
                <w:color w:val="000000" w:themeColor="text1"/>
                <w:szCs w:val="24"/>
              </w:rPr>
              <w:t>l</w:t>
            </w:r>
            <w:r w:rsidRPr="00942D43">
              <w:rPr>
                <w:color w:val="000000" w:themeColor="text1"/>
                <w:szCs w:val="24"/>
              </w:rPr>
              <w:t xml:space="preserve">. Nimetatud </w:t>
            </w:r>
            <w:r w:rsidR="00E4126A" w:rsidRPr="00942D43">
              <w:rPr>
                <w:color w:val="000000" w:themeColor="text1"/>
                <w:szCs w:val="24"/>
              </w:rPr>
              <w:t>transpordimaa kinnistu</w:t>
            </w:r>
            <w:r w:rsidRPr="00942D43">
              <w:rPr>
                <w:color w:val="000000" w:themeColor="text1"/>
                <w:szCs w:val="24"/>
              </w:rPr>
              <w:t xml:space="preserve"> on tähistatud </w:t>
            </w:r>
            <w:r w:rsidR="00E4126A" w:rsidRPr="00942D43">
              <w:rPr>
                <w:color w:val="000000" w:themeColor="text1"/>
                <w:szCs w:val="24"/>
              </w:rPr>
              <w:t xml:space="preserve">Seelikuranna </w:t>
            </w:r>
            <w:r w:rsidRPr="00942D43">
              <w:rPr>
                <w:color w:val="000000" w:themeColor="text1"/>
                <w:szCs w:val="24"/>
              </w:rPr>
              <w:t xml:space="preserve">detailplaneeringu joonisel positsiooniga </w:t>
            </w:r>
            <w:r w:rsidR="00E4126A" w:rsidRPr="00942D43">
              <w:rPr>
                <w:color w:val="000000" w:themeColor="text1"/>
                <w:szCs w:val="24"/>
              </w:rPr>
              <w:t>2 (LT)</w:t>
            </w:r>
            <w:r w:rsidRPr="00942D43">
              <w:rPr>
                <w:color w:val="000000" w:themeColor="text1"/>
                <w:szCs w:val="24"/>
              </w:rPr>
              <w:t xml:space="preserve">, suurusega </w:t>
            </w:r>
            <w:r w:rsidR="00E4126A" w:rsidRPr="00942D43">
              <w:rPr>
                <w:color w:val="000000" w:themeColor="text1"/>
                <w:szCs w:val="24"/>
              </w:rPr>
              <w:t>2458 </w:t>
            </w:r>
            <w:r w:rsidR="005E7005">
              <w:rPr>
                <w:szCs w:val="24"/>
              </w:rPr>
              <w:t>m</w:t>
            </w:r>
            <w:r w:rsidR="005E7005">
              <w:rPr>
                <w:szCs w:val="24"/>
                <w:vertAlign w:val="superscript"/>
              </w:rPr>
              <w:t>2</w:t>
            </w:r>
            <w:r w:rsidR="00CA59D0" w:rsidRPr="00942D43">
              <w:rPr>
                <w:color w:val="000000" w:themeColor="text1"/>
                <w:szCs w:val="24"/>
              </w:rPr>
              <w:t xml:space="preserve">, </w:t>
            </w:r>
            <w:r w:rsidR="00186C21" w:rsidRPr="00942D43">
              <w:rPr>
                <w:color w:val="000000" w:themeColor="text1"/>
                <w:szCs w:val="24"/>
              </w:rPr>
              <w:t xml:space="preserve">(menetluses oleva Seelikuranna </w:t>
            </w:r>
            <w:r w:rsidR="008E2BEB" w:rsidRPr="00942D43">
              <w:rPr>
                <w:color w:val="000000" w:themeColor="text1"/>
                <w:szCs w:val="24"/>
              </w:rPr>
              <w:t xml:space="preserve">mü </w:t>
            </w:r>
            <w:r w:rsidR="00186C21" w:rsidRPr="00942D43">
              <w:rPr>
                <w:color w:val="000000" w:themeColor="text1"/>
                <w:szCs w:val="24"/>
              </w:rPr>
              <w:t xml:space="preserve">ja lähiala detailplaneeringus </w:t>
            </w:r>
            <w:r w:rsidR="00E4126A" w:rsidRPr="00942D43">
              <w:rPr>
                <w:color w:val="000000" w:themeColor="text1"/>
                <w:szCs w:val="24"/>
              </w:rPr>
              <w:t>positsiooniga 6 (LT), suurusega 834 </w:t>
            </w:r>
            <w:r w:rsidR="005E7005">
              <w:rPr>
                <w:szCs w:val="24"/>
              </w:rPr>
              <w:t>m</w:t>
            </w:r>
            <w:r w:rsidR="005E7005">
              <w:rPr>
                <w:szCs w:val="24"/>
                <w:vertAlign w:val="superscript"/>
              </w:rPr>
              <w:t>2</w:t>
            </w:r>
            <w:r w:rsidR="00E4126A" w:rsidRPr="00942D43">
              <w:rPr>
                <w:color w:val="000000" w:themeColor="text1"/>
                <w:szCs w:val="24"/>
              </w:rPr>
              <w:t xml:space="preserve"> ning positsiooniga 7 (LT), suurusega 1695 </w:t>
            </w:r>
            <w:r w:rsidR="005E7005">
              <w:rPr>
                <w:szCs w:val="24"/>
              </w:rPr>
              <w:t>m</w:t>
            </w:r>
            <w:r w:rsidR="005E7005">
              <w:rPr>
                <w:szCs w:val="24"/>
                <w:vertAlign w:val="superscript"/>
              </w:rPr>
              <w:t>2</w:t>
            </w:r>
            <w:r w:rsidR="00E4126A" w:rsidRPr="00942D43">
              <w:rPr>
                <w:color w:val="000000" w:themeColor="text1"/>
                <w:szCs w:val="24"/>
              </w:rPr>
              <w:t xml:space="preserve"> – seega kogupindalaga 2529 </w:t>
            </w:r>
            <w:r w:rsidR="005E7005">
              <w:rPr>
                <w:szCs w:val="24"/>
              </w:rPr>
              <w:t>m</w:t>
            </w:r>
            <w:r w:rsidR="005E7005">
              <w:rPr>
                <w:szCs w:val="24"/>
                <w:vertAlign w:val="superscript"/>
              </w:rPr>
              <w:t>2</w:t>
            </w:r>
            <w:r w:rsidR="00186C21" w:rsidRPr="00942D43">
              <w:rPr>
                <w:color w:val="000000" w:themeColor="text1"/>
                <w:szCs w:val="24"/>
              </w:rPr>
              <w:t>)</w:t>
            </w:r>
            <w:r w:rsidRPr="00942D43">
              <w:rPr>
                <w:color w:val="000000" w:themeColor="text1"/>
                <w:szCs w:val="24"/>
              </w:rPr>
              <w:t>.</w:t>
            </w:r>
            <w:r w:rsidR="00186C21" w:rsidRPr="00942D43">
              <w:rPr>
                <w:color w:val="000000" w:themeColor="text1"/>
                <w:szCs w:val="24"/>
              </w:rPr>
              <w:t xml:space="preserve"> </w:t>
            </w:r>
          </w:p>
          <w:p w:rsidR="00855939" w:rsidRDefault="00186C21" w:rsidP="009F6AB1">
            <w:pPr>
              <w:pStyle w:val="BodyText"/>
              <w:tabs>
                <w:tab w:val="left" w:pos="6521"/>
              </w:tabs>
              <w:spacing w:before="120"/>
              <w:rPr>
                <w:szCs w:val="24"/>
              </w:rPr>
            </w:pPr>
            <w:r w:rsidRPr="00384E45">
              <w:rPr>
                <w:szCs w:val="24"/>
              </w:rPr>
              <w:t>Lisaks on vald huvitatud menetluses oleva Seelikuranna</w:t>
            </w:r>
            <w:r w:rsidR="008E2BEB" w:rsidRPr="00384E45">
              <w:rPr>
                <w:szCs w:val="24"/>
              </w:rPr>
              <w:t xml:space="preserve"> mü</w:t>
            </w:r>
            <w:r w:rsidRPr="00384E45">
              <w:rPr>
                <w:szCs w:val="24"/>
              </w:rPr>
              <w:t xml:space="preserve"> ja lähiala detailplaneeringuga Mölgisoo kinnistule </w:t>
            </w:r>
            <w:r w:rsidR="007E6ED3" w:rsidRPr="00384E45">
              <w:rPr>
                <w:szCs w:val="24"/>
              </w:rPr>
              <w:t xml:space="preserve">ja osaliselt Seelikuranna kinnistule </w:t>
            </w:r>
            <w:r w:rsidRPr="00384E45">
              <w:rPr>
                <w:szCs w:val="24"/>
              </w:rPr>
              <w:t>kavandatava transpordimaa omandamisest. Nimetatud transpordimaa suuruseks vastava detailplaneeringu eskiisi järgi (koos osaliselt Seelikuranna kinnistule jääva teeosaga) on 847</w:t>
            </w:r>
            <w:r w:rsidR="00CE2629" w:rsidRPr="00384E45">
              <w:rPr>
                <w:szCs w:val="24"/>
              </w:rPr>
              <w:t> </w:t>
            </w:r>
            <w:r w:rsidR="005E7005">
              <w:rPr>
                <w:szCs w:val="24"/>
              </w:rPr>
              <w:t>m</w:t>
            </w:r>
            <w:r w:rsidR="005E7005">
              <w:rPr>
                <w:szCs w:val="24"/>
                <w:vertAlign w:val="superscript"/>
              </w:rPr>
              <w:t>2</w:t>
            </w:r>
            <w:r w:rsidR="007E6ED3" w:rsidRPr="00384E45">
              <w:rPr>
                <w:szCs w:val="24"/>
              </w:rPr>
              <w:t>, eskiisi</w:t>
            </w:r>
            <w:r w:rsidR="007E6ED3">
              <w:rPr>
                <w:szCs w:val="24"/>
              </w:rPr>
              <w:t xml:space="preserve"> joonisel tähistatud positsiooniga 23 (LT)</w:t>
            </w:r>
            <w:r>
              <w:rPr>
                <w:szCs w:val="24"/>
              </w:rPr>
              <w:t xml:space="preserve">. </w:t>
            </w:r>
          </w:p>
          <w:p w:rsidR="00F23964" w:rsidRDefault="00F23964" w:rsidP="009F6AB1">
            <w:pPr>
              <w:pStyle w:val="BodyText"/>
              <w:tabs>
                <w:tab w:val="left" w:pos="6521"/>
              </w:tabs>
              <w:spacing w:before="120"/>
              <w:rPr>
                <w:szCs w:val="24"/>
              </w:rPr>
            </w:pPr>
            <w:r>
              <w:rPr>
                <w:szCs w:val="24"/>
              </w:rPr>
              <w:t xml:space="preserve">Mõistlik ja otstarbekas on eelnimetatud kinnistute võõrandamine ja omandamine </w:t>
            </w:r>
            <w:r w:rsidR="002A5FED">
              <w:rPr>
                <w:szCs w:val="24"/>
              </w:rPr>
              <w:t xml:space="preserve">lahendada tervikuna ja vormistada ühes tehingus. Seega on võimalik kinnistute vahetus. </w:t>
            </w:r>
            <w:r w:rsidR="00F73959">
              <w:rPr>
                <w:szCs w:val="24"/>
              </w:rPr>
              <w:t>Ehkki kinnistute vahetus (s</w:t>
            </w:r>
            <w:r w:rsidR="001F20CD">
              <w:rPr>
                <w:szCs w:val="24"/>
              </w:rPr>
              <w:t>.</w:t>
            </w:r>
            <w:r w:rsidR="00F73959">
              <w:rPr>
                <w:szCs w:val="24"/>
              </w:rPr>
              <w:t>t korraga nii omandamise kui võõrandamise tehing) vormistatakse rahalise vääringuta, ei ole tegemist vara tasuta võõrandamisega, kuivõrd vald saab võõrandatava kinnistu vastu teise kinnistu ning ka piiratud asjaõigused, millel on väärtus.</w:t>
            </w:r>
          </w:p>
          <w:p w:rsidR="008027A6" w:rsidRPr="00B11581" w:rsidRDefault="001840BF" w:rsidP="009F6AB1">
            <w:pPr>
              <w:pStyle w:val="BodyText"/>
              <w:tabs>
                <w:tab w:val="left" w:pos="6521"/>
              </w:tabs>
              <w:spacing w:before="120"/>
              <w:rPr>
                <w:i/>
                <w:iCs/>
              </w:rPr>
            </w:pPr>
            <w:r>
              <w:rPr>
                <w:szCs w:val="24"/>
              </w:rPr>
              <w:t xml:space="preserve">Viimsi valla </w:t>
            </w:r>
            <w:r w:rsidRPr="00157983">
              <w:rPr>
                <w:szCs w:val="24"/>
              </w:rPr>
              <w:t>põhimääruse §</w:t>
            </w:r>
            <w:r w:rsidR="000B077C" w:rsidRPr="00157983">
              <w:rPr>
                <w:szCs w:val="24"/>
              </w:rPr>
              <w:t xml:space="preserve"> </w:t>
            </w:r>
            <w:r w:rsidR="00BA4778" w:rsidRPr="00157983">
              <w:rPr>
                <w:szCs w:val="24"/>
              </w:rPr>
              <w:t xml:space="preserve">166 lg </w:t>
            </w:r>
            <w:r w:rsidR="001F20CD" w:rsidRPr="00157983">
              <w:rPr>
                <w:szCs w:val="24"/>
              </w:rPr>
              <w:t xml:space="preserve">3 p 1 ja lg 4 p 3, § </w:t>
            </w:r>
            <w:r w:rsidR="000B077C" w:rsidRPr="00157983">
              <w:rPr>
                <w:szCs w:val="24"/>
              </w:rPr>
              <w:t>168 lg 1 p 3</w:t>
            </w:r>
            <w:r w:rsidR="0046394C" w:rsidRPr="00157983">
              <w:rPr>
                <w:szCs w:val="24"/>
              </w:rPr>
              <w:t xml:space="preserve"> ja</w:t>
            </w:r>
            <w:r w:rsidR="000B077C" w:rsidRPr="00157983">
              <w:rPr>
                <w:szCs w:val="24"/>
              </w:rPr>
              <w:t xml:space="preserve"> </w:t>
            </w:r>
            <w:r w:rsidR="00BA4778" w:rsidRPr="00157983">
              <w:rPr>
                <w:szCs w:val="24"/>
              </w:rPr>
              <w:t>§ 182 lg 2 p 3</w:t>
            </w:r>
            <w:r w:rsidR="003F447D" w:rsidRPr="00157983">
              <w:rPr>
                <w:color w:val="1F497D"/>
              </w:rPr>
              <w:t xml:space="preserve"> </w:t>
            </w:r>
            <w:r w:rsidR="000F6AE6" w:rsidRPr="00157983">
              <w:rPr>
                <w:iCs/>
              </w:rPr>
              <w:t>alusel</w:t>
            </w:r>
            <w:r w:rsidR="008027A6" w:rsidRPr="00157983">
              <w:t xml:space="preserve"> Viimsi Vallavolikog</w:t>
            </w:r>
            <w:r w:rsidR="008027A6" w:rsidRPr="00B11581">
              <w:t xml:space="preserve">u </w:t>
            </w:r>
          </w:p>
        </w:tc>
      </w:tr>
      <w:tr w:rsidR="008027A6" w:rsidRPr="00B11581" w:rsidTr="009F6AB1">
        <w:trPr>
          <w:cantSplit/>
        </w:trPr>
        <w:tc>
          <w:tcPr>
            <w:tcW w:w="9498" w:type="dxa"/>
            <w:gridSpan w:val="3"/>
          </w:tcPr>
          <w:p w:rsidR="008027A6" w:rsidRPr="00B11581" w:rsidRDefault="008027A6" w:rsidP="009F6AB1">
            <w:pPr>
              <w:pStyle w:val="BodyText"/>
              <w:tabs>
                <w:tab w:val="left" w:pos="6521"/>
              </w:tabs>
              <w:jc w:val="left"/>
            </w:pPr>
          </w:p>
          <w:p w:rsidR="008027A6" w:rsidRPr="00B11581" w:rsidRDefault="008027A6" w:rsidP="009F6AB1">
            <w:pPr>
              <w:pStyle w:val="BodyText"/>
              <w:tabs>
                <w:tab w:val="left" w:pos="6521"/>
              </w:tabs>
              <w:jc w:val="left"/>
            </w:pPr>
            <w:r w:rsidRPr="00B11581">
              <w:t>o t s u s t a b :</w:t>
            </w:r>
          </w:p>
          <w:p w:rsidR="008027A6" w:rsidRPr="00B11581" w:rsidRDefault="008027A6" w:rsidP="009F6AB1">
            <w:pPr>
              <w:pStyle w:val="BodyText"/>
              <w:tabs>
                <w:tab w:val="left" w:pos="6521"/>
              </w:tabs>
              <w:jc w:val="left"/>
            </w:pPr>
          </w:p>
        </w:tc>
      </w:tr>
    </w:tbl>
    <w:p w:rsidR="00C81052" w:rsidRDefault="00C81052" w:rsidP="003565D9">
      <w:pPr>
        <w:pStyle w:val="Loetelu"/>
        <w:numPr>
          <w:ilvl w:val="0"/>
          <w:numId w:val="2"/>
        </w:numPr>
        <w:tabs>
          <w:tab w:val="clear" w:pos="720"/>
        </w:tabs>
        <w:ind w:left="360"/>
      </w:pPr>
      <w:r w:rsidRPr="00E92078">
        <w:rPr>
          <w:b/>
          <w:color w:val="000000" w:themeColor="text1"/>
        </w:rPr>
        <w:t>Võõrandada otsustuskorras</w:t>
      </w:r>
      <w:r w:rsidRPr="00432A86">
        <w:rPr>
          <w:color w:val="000000" w:themeColor="text1"/>
        </w:rPr>
        <w:t xml:space="preserve"> tasuta Valdur Kahrole </w:t>
      </w:r>
      <w:r>
        <w:t>(ik</w:t>
      </w:r>
      <w:r w:rsidR="00F53905">
        <w:t xml:space="preserve"> </w:t>
      </w:r>
      <w:r w:rsidR="00F53905" w:rsidRPr="00F53905">
        <w:t>36311220255</w:t>
      </w:r>
      <w:r w:rsidRPr="00F53905">
        <w:t>)</w:t>
      </w:r>
      <w:r>
        <w:t xml:space="preserve"> Viimsi vallas Prangli saarel Lääneotsa külas asuv </w:t>
      </w:r>
      <w:r w:rsidRPr="00E92078">
        <w:rPr>
          <w:b/>
        </w:rPr>
        <w:t>Mölgisadama</w:t>
      </w:r>
      <w:r>
        <w:t xml:space="preserve"> kinnistu (</w:t>
      </w:r>
      <w:r w:rsidRPr="00C81052">
        <w:t>katastritunnus 89001:002:0170, suurusega 4972 </w:t>
      </w:r>
      <w:r w:rsidR="005E7005">
        <w:rPr>
          <w:szCs w:val="24"/>
        </w:rPr>
        <w:t>m</w:t>
      </w:r>
      <w:r w:rsidR="005E7005">
        <w:rPr>
          <w:szCs w:val="24"/>
          <w:vertAlign w:val="superscript"/>
        </w:rPr>
        <w:t>2</w:t>
      </w:r>
      <w:r>
        <w:t>, sihtotstarve 100% tootmismaa)</w:t>
      </w:r>
      <w:r w:rsidR="003F447D" w:rsidRPr="003F447D">
        <w:t>.</w:t>
      </w:r>
      <w:r>
        <w:t xml:space="preserve"> </w:t>
      </w:r>
      <w:r w:rsidR="00300E9D" w:rsidRPr="00C81052">
        <w:t>Lähtudes</w:t>
      </w:r>
      <w:r w:rsidR="00300E9D">
        <w:t xml:space="preserve"> kinnistu võõrandamise eesmärgist teha enne kinnistu võõrandamis</w:t>
      </w:r>
      <w:r w:rsidR="00E92078">
        <w:t>t</w:t>
      </w:r>
      <w:r w:rsidR="00300E9D">
        <w:t xml:space="preserve"> järgmised tehingud ja kanded:</w:t>
      </w:r>
    </w:p>
    <w:p w:rsidR="00300E9D" w:rsidRDefault="00300E9D" w:rsidP="00300E9D">
      <w:pPr>
        <w:pStyle w:val="Loetelu"/>
        <w:numPr>
          <w:ilvl w:val="1"/>
          <w:numId w:val="2"/>
        </w:numPr>
        <w:tabs>
          <w:tab w:val="clear" w:pos="840"/>
        </w:tabs>
        <w:ind w:left="567" w:hanging="567"/>
      </w:pPr>
      <w:r>
        <w:lastRenderedPageBreak/>
        <w:t xml:space="preserve">Seada Viimsi vallas Prangli saarel Lääneotsa külas asuvale </w:t>
      </w:r>
      <w:r w:rsidR="00C541F3" w:rsidRPr="00E92078">
        <w:t>Mölgisadama</w:t>
      </w:r>
      <w:r w:rsidR="00C541F3">
        <w:t xml:space="preserve"> kinnistu (</w:t>
      </w:r>
      <w:r w:rsidR="00C541F3" w:rsidRPr="00C81052">
        <w:t>katastritunnus 89001:002:0170, suurusega 4972 </w:t>
      </w:r>
      <w:r w:rsidR="005E7005">
        <w:rPr>
          <w:szCs w:val="24"/>
        </w:rPr>
        <w:t>m</w:t>
      </w:r>
      <w:r w:rsidR="005E7005">
        <w:rPr>
          <w:szCs w:val="24"/>
          <w:vertAlign w:val="superscript"/>
        </w:rPr>
        <w:t>2</w:t>
      </w:r>
      <w:r w:rsidR="00C541F3">
        <w:t>, sihtotstarve 100% tootmismaa)</w:t>
      </w:r>
      <w:r w:rsidRPr="00C81052">
        <w:t xml:space="preserve"> </w:t>
      </w:r>
      <w:r w:rsidR="00C541F3">
        <w:t xml:space="preserve">tähtajatu ja tasuta </w:t>
      </w:r>
      <w:r w:rsidR="00432A86" w:rsidRPr="00567D88">
        <w:rPr>
          <w:b/>
        </w:rPr>
        <w:t>isiklik kasutusõigus</w:t>
      </w:r>
      <w:r w:rsidR="00C541F3">
        <w:t xml:space="preserve"> Viimsi valla kasuks kinnistul asuva </w:t>
      </w:r>
      <w:r w:rsidR="00C541F3" w:rsidRPr="00567D88">
        <w:rPr>
          <w:b/>
        </w:rPr>
        <w:t>tee</w:t>
      </w:r>
      <w:r w:rsidR="00C541F3">
        <w:t xml:space="preserve"> (tähistatud </w:t>
      </w:r>
      <w:r w:rsidR="00DF3C00">
        <w:t xml:space="preserve">juuresoleval ortofotol punase katkendjoonega </w:t>
      </w:r>
      <w:r w:rsidR="00C541F3" w:rsidRPr="00DF3C00">
        <w:t>(</w:t>
      </w:r>
      <w:r w:rsidR="00C541F3" w:rsidRPr="00DF3C00">
        <w:rPr>
          <w:i/>
        </w:rPr>
        <w:t>otsuse lisa</w:t>
      </w:r>
      <w:r w:rsidR="00432A86" w:rsidRPr="00DF3C00">
        <w:rPr>
          <w:i/>
        </w:rPr>
        <w:t xml:space="preserve"> 1</w:t>
      </w:r>
      <w:r w:rsidR="00C541F3" w:rsidRPr="00DF3C00">
        <w:t>)</w:t>
      </w:r>
      <w:r w:rsidR="00DF3C00">
        <w:t xml:space="preserve"> ligikaudse </w:t>
      </w:r>
      <w:r w:rsidR="00C541F3" w:rsidRPr="00DF3C00">
        <w:t>suurus</w:t>
      </w:r>
      <w:r w:rsidR="00DF3C00" w:rsidRPr="00DF3C00">
        <w:t>ega</w:t>
      </w:r>
      <w:r w:rsidR="00C541F3" w:rsidRPr="00DF3C00">
        <w:t xml:space="preserve"> </w:t>
      </w:r>
      <w:r w:rsidR="00DF3C00">
        <w:t>165</w:t>
      </w:r>
      <w:r w:rsidR="008C6995" w:rsidRPr="00DF3C00">
        <w:t> </w:t>
      </w:r>
      <w:r w:rsidR="005E7005" w:rsidRPr="00DF3C00">
        <w:rPr>
          <w:szCs w:val="24"/>
        </w:rPr>
        <w:t>m</w:t>
      </w:r>
      <w:r w:rsidR="005E7005" w:rsidRPr="00DF3C00">
        <w:rPr>
          <w:szCs w:val="24"/>
          <w:vertAlign w:val="superscript"/>
        </w:rPr>
        <w:t>2</w:t>
      </w:r>
      <w:r w:rsidR="00C541F3" w:rsidRPr="00DF3C00">
        <w:t xml:space="preserve">) </w:t>
      </w:r>
      <w:r w:rsidR="00C541F3">
        <w:t>avaliku kasutuse tagamiseks</w:t>
      </w:r>
      <w:r w:rsidRPr="001A313D">
        <w:t>.</w:t>
      </w:r>
    </w:p>
    <w:p w:rsidR="00300E9D" w:rsidRDefault="00A46992" w:rsidP="00300E9D">
      <w:pPr>
        <w:pStyle w:val="Loetelu"/>
        <w:numPr>
          <w:ilvl w:val="1"/>
          <w:numId w:val="2"/>
        </w:numPr>
        <w:tabs>
          <w:tab w:val="clear" w:pos="840"/>
        </w:tabs>
        <w:ind w:left="567" w:hanging="567"/>
      </w:pPr>
      <w:r>
        <w:t>Kanda</w:t>
      </w:r>
      <w:r w:rsidR="00F72D5A">
        <w:t xml:space="preserve"> </w:t>
      </w:r>
      <w:r w:rsidR="00F72D5A" w:rsidRPr="008B1656">
        <w:rPr>
          <w:b/>
        </w:rPr>
        <w:t>eelmärge</w:t>
      </w:r>
      <w:r>
        <w:t xml:space="preserve"> Mölgisadama kinnistu</w:t>
      </w:r>
      <w:r w:rsidR="00F72D5A">
        <w:t>ga ühendatavale</w:t>
      </w:r>
      <w:r>
        <w:t xml:space="preserve"> rajatavale kaile Viimsi valla kasuks tähtajatu ja tasuta</w:t>
      </w:r>
      <w:r w:rsidR="00F72D5A">
        <w:t xml:space="preserve"> </w:t>
      </w:r>
      <w:r w:rsidR="00174F6D">
        <w:t xml:space="preserve">(välja arvatud otseselt tarvitavate teenustega seotud kulud, nt elektrikulu jms) </w:t>
      </w:r>
      <w:r w:rsidR="00F72D5A">
        <w:t>isikliku kasutusõiguse seadmise tagamiseks</w:t>
      </w:r>
      <w:r>
        <w:t xml:space="preserve"> </w:t>
      </w:r>
      <w:r w:rsidR="00174F6D" w:rsidRPr="008B1656">
        <w:rPr>
          <w:b/>
          <w:color w:val="000000" w:themeColor="text1"/>
        </w:rPr>
        <w:t>ühe</w:t>
      </w:r>
      <w:r w:rsidRPr="008B1656">
        <w:rPr>
          <w:b/>
          <w:color w:val="000000" w:themeColor="text1"/>
        </w:rPr>
        <w:t xml:space="preserve"> kaikoha</w:t>
      </w:r>
      <w:r>
        <w:t xml:space="preserve">, kogupikkusega </w:t>
      </w:r>
      <w:r w:rsidRPr="008B1656">
        <w:t xml:space="preserve">kuni </w:t>
      </w:r>
      <w:r w:rsidR="00174F6D" w:rsidRPr="008B1656">
        <w:t xml:space="preserve">7 </w:t>
      </w:r>
      <w:r w:rsidRPr="008B1656">
        <w:t>meetrit</w:t>
      </w:r>
      <w:r w:rsidR="00F72D5A" w:rsidRPr="008B1656">
        <w:t>,</w:t>
      </w:r>
      <w:r w:rsidRPr="008B1656">
        <w:t xml:space="preserve"> kasutamise</w:t>
      </w:r>
      <w:r w:rsidR="00F72D5A" w:rsidRPr="008B1656">
        <w:t>ks</w:t>
      </w:r>
      <w:r w:rsidR="00F72D5A">
        <w:t xml:space="preserve"> avalikes huvides.</w:t>
      </w:r>
    </w:p>
    <w:p w:rsidR="006534C6" w:rsidRPr="00942D43" w:rsidRDefault="00C81052" w:rsidP="006534C6">
      <w:pPr>
        <w:pStyle w:val="Loetelu"/>
        <w:numPr>
          <w:ilvl w:val="0"/>
          <w:numId w:val="2"/>
        </w:numPr>
        <w:tabs>
          <w:tab w:val="clear" w:pos="720"/>
        </w:tabs>
        <w:ind w:left="360"/>
      </w:pPr>
      <w:r w:rsidRPr="00E92078">
        <w:rPr>
          <w:b/>
          <w:color w:val="000000" w:themeColor="text1"/>
        </w:rPr>
        <w:t xml:space="preserve">Omandada </w:t>
      </w:r>
      <w:r w:rsidR="008F5821" w:rsidRPr="00E92078">
        <w:rPr>
          <w:b/>
          <w:color w:val="000000" w:themeColor="text1"/>
        </w:rPr>
        <w:t>tasuta</w:t>
      </w:r>
      <w:r w:rsidR="008F5821" w:rsidRPr="00E92078">
        <w:rPr>
          <w:color w:val="000000" w:themeColor="text1"/>
        </w:rPr>
        <w:t xml:space="preserve"> </w:t>
      </w:r>
      <w:r w:rsidRPr="00E92078">
        <w:rPr>
          <w:color w:val="000000" w:themeColor="text1"/>
        </w:rPr>
        <w:t xml:space="preserve">Valdur </w:t>
      </w:r>
      <w:r>
        <w:t xml:space="preserve">Kahrolt Viimsi vallas Prangli saarel Lääneotsa külas asuva </w:t>
      </w:r>
      <w:r w:rsidRPr="00567D88">
        <w:rPr>
          <w:b/>
        </w:rPr>
        <w:t>Seelikuranna</w:t>
      </w:r>
      <w:r>
        <w:t xml:space="preserve"> </w:t>
      </w:r>
      <w:r w:rsidRPr="00942D43">
        <w:t xml:space="preserve">kinnistu (katastritunnus </w:t>
      </w:r>
      <w:r w:rsidRPr="00942D43">
        <w:rPr>
          <w:szCs w:val="24"/>
        </w:rPr>
        <w:t>89001:002:0242</w:t>
      </w:r>
      <w:r w:rsidRPr="00942D43">
        <w:t>, suurusega 14 608 </w:t>
      </w:r>
      <w:r w:rsidR="005E7005">
        <w:rPr>
          <w:szCs w:val="24"/>
        </w:rPr>
        <w:t>m</w:t>
      </w:r>
      <w:r w:rsidR="005E7005">
        <w:rPr>
          <w:szCs w:val="24"/>
          <w:vertAlign w:val="superscript"/>
        </w:rPr>
        <w:t>2</w:t>
      </w:r>
      <w:r w:rsidRPr="00942D43">
        <w:t xml:space="preserve">, sihtotstarve 100% maatulundusmaa) jagamisel tekkiva </w:t>
      </w:r>
      <w:r w:rsidRPr="00942D43">
        <w:rPr>
          <w:b/>
        </w:rPr>
        <w:t>ranna-ala</w:t>
      </w:r>
      <w:r w:rsidRPr="00942D43">
        <w:t xml:space="preserve"> </w:t>
      </w:r>
      <w:r w:rsidR="00605106" w:rsidRPr="00942D43">
        <w:t xml:space="preserve">kinnistu </w:t>
      </w:r>
      <w:r w:rsidRPr="00942D43">
        <w:t xml:space="preserve">(tähistatud Seelikuranna </w:t>
      </w:r>
      <w:r w:rsidR="008C6995" w:rsidRPr="00942D43">
        <w:t xml:space="preserve">mü </w:t>
      </w:r>
      <w:r w:rsidR="006E1EE2" w:rsidRPr="00942D43">
        <w:t xml:space="preserve">ja lähiala </w:t>
      </w:r>
      <w:r w:rsidRPr="00942D43">
        <w:t>detailplaneeringu põhijoonise</w:t>
      </w:r>
      <w:r w:rsidR="006E1EE2" w:rsidRPr="00942D43">
        <w:t xml:space="preserve"> eskiisi</w:t>
      </w:r>
      <w:r w:rsidRPr="00942D43">
        <w:t>l (</w:t>
      </w:r>
      <w:r w:rsidRPr="00942D43">
        <w:rPr>
          <w:i/>
        </w:rPr>
        <w:t>otsuse lisa</w:t>
      </w:r>
      <w:r w:rsidR="008C6995" w:rsidRPr="00942D43">
        <w:rPr>
          <w:i/>
        </w:rPr>
        <w:t xml:space="preserve"> 2</w:t>
      </w:r>
      <w:r w:rsidRPr="00942D43">
        <w:t xml:space="preserve">) positsiooniga </w:t>
      </w:r>
      <w:r w:rsidR="008C6995" w:rsidRPr="00942D43">
        <w:t>1</w:t>
      </w:r>
      <w:r w:rsidR="006E7DA1">
        <w:t>,</w:t>
      </w:r>
      <w:r w:rsidR="008C6995" w:rsidRPr="00942D43">
        <w:t xml:space="preserve"> </w:t>
      </w:r>
      <w:r w:rsidRPr="00942D43">
        <w:t>suurus</w:t>
      </w:r>
      <w:r w:rsidR="006E7DA1">
        <w:t>ega</w:t>
      </w:r>
      <w:r w:rsidRPr="00942D43">
        <w:t xml:space="preserve"> </w:t>
      </w:r>
      <w:r w:rsidR="008C6995" w:rsidRPr="00942D43">
        <w:t>2275 </w:t>
      </w:r>
      <w:r w:rsidR="005E7005">
        <w:rPr>
          <w:szCs w:val="24"/>
        </w:rPr>
        <w:t>m</w:t>
      </w:r>
      <w:r w:rsidR="005E7005">
        <w:rPr>
          <w:szCs w:val="24"/>
          <w:vertAlign w:val="superscript"/>
        </w:rPr>
        <w:t>2</w:t>
      </w:r>
      <w:r w:rsidR="008C6995" w:rsidRPr="00942D43">
        <w:t>)</w:t>
      </w:r>
      <w:r w:rsidRPr="00942D43">
        <w:t>. Lähtudes kinnistu omandamise eesmärgist teha enne kinnistu omandamist järgmi</w:t>
      </w:r>
      <w:r w:rsidR="006534C6" w:rsidRPr="00942D43">
        <w:t>s</w:t>
      </w:r>
      <w:r w:rsidRPr="00942D43">
        <w:t>e</w:t>
      </w:r>
      <w:r w:rsidR="006534C6" w:rsidRPr="00942D43">
        <w:t>d</w:t>
      </w:r>
      <w:r w:rsidRPr="00942D43">
        <w:t xml:space="preserve"> tehingud ja kanded: </w:t>
      </w:r>
    </w:p>
    <w:p w:rsidR="00D55E03" w:rsidRDefault="00A46992" w:rsidP="00E92078">
      <w:pPr>
        <w:pStyle w:val="Loetelu"/>
        <w:numPr>
          <w:ilvl w:val="1"/>
          <w:numId w:val="2"/>
        </w:numPr>
        <w:tabs>
          <w:tab w:val="clear" w:pos="840"/>
        </w:tabs>
        <w:ind w:left="567" w:hanging="567"/>
      </w:pPr>
      <w:r w:rsidRPr="00942D43">
        <w:t>Kanda</w:t>
      </w:r>
      <w:r w:rsidR="00C81052" w:rsidRPr="00942D43">
        <w:t xml:space="preserve"> </w:t>
      </w:r>
      <w:r w:rsidR="00D55E03" w:rsidRPr="00942D43">
        <w:t xml:space="preserve">Viimsi vallas Prangli saarel Lääneotsa külas asuvale Seelikuranna kinnistule (katastritunnus </w:t>
      </w:r>
      <w:r w:rsidR="00D55E03" w:rsidRPr="00942D43">
        <w:rPr>
          <w:szCs w:val="24"/>
        </w:rPr>
        <w:t>89001:002:0242</w:t>
      </w:r>
      <w:r w:rsidR="00D55E03" w:rsidRPr="00942D43">
        <w:t>, suurusega 14 608 </w:t>
      </w:r>
      <w:r w:rsidR="005E7005">
        <w:rPr>
          <w:szCs w:val="24"/>
        </w:rPr>
        <w:t>m</w:t>
      </w:r>
      <w:r w:rsidR="005E7005">
        <w:rPr>
          <w:szCs w:val="24"/>
          <w:vertAlign w:val="superscript"/>
        </w:rPr>
        <w:t>2</w:t>
      </w:r>
      <w:r w:rsidR="00D55E03" w:rsidRPr="00942D43">
        <w:t xml:space="preserve">, sihtotstarve 100% maatulundusmaa) kinnistu jagamisel tekkiva </w:t>
      </w:r>
      <w:r w:rsidR="00D55E03" w:rsidRPr="00942D43">
        <w:rPr>
          <w:b/>
        </w:rPr>
        <w:t>ranna-ala</w:t>
      </w:r>
      <w:r w:rsidR="00D55E03" w:rsidRPr="00942D43">
        <w:t xml:space="preserve"> </w:t>
      </w:r>
      <w:r w:rsidR="00362A1A" w:rsidRPr="00942D43">
        <w:t xml:space="preserve">kinnistu </w:t>
      </w:r>
      <w:r w:rsidR="00D55E03" w:rsidRPr="00942D43">
        <w:t xml:space="preserve">(tähistatud Seelikuranna </w:t>
      </w:r>
      <w:r w:rsidR="00873D47" w:rsidRPr="00942D43">
        <w:t xml:space="preserve">mü </w:t>
      </w:r>
      <w:r w:rsidR="006E1EE2" w:rsidRPr="00942D43">
        <w:t xml:space="preserve">ja lähiala </w:t>
      </w:r>
      <w:r w:rsidR="00D55E03" w:rsidRPr="00942D43">
        <w:t>detailplaneeringu põhijoonise</w:t>
      </w:r>
      <w:r w:rsidR="006E1EE2" w:rsidRPr="00942D43">
        <w:t xml:space="preserve"> eskiisi</w:t>
      </w:r>
      <w:r w:rsidR="00D55E03" w:rsidRPr="00942D43">
        <w:t>l (</w:t>
      </w:r>
      <w:r w:rsidR="00D55E03" w:rsidRPr="00942D43">
        <w:rPr>
          <w:i/>
        </w:rPr>
        <w:t>otsuse lisa</w:t>
      </w:r>
      <w:r w:rsidR="00873D47" w:rsidRPr="00942D43">
        <w:rPr>
          <w:i/>
        </w:rPr>
        <w:t> 2</w:t>
      </w:r>
      <w:r w:rsidR="00D55E03" w:rsidRPr="00942D43">
        <w:t xml:space="preserve">) positsiooniga </w:t>
      </w:r>
      <w:r w:rsidR="00873D47" w:rsidRPr="00942D43">
        <w:t>1</w:t>
      </w:r>
      <w:r w:rsidR="006E7DA1">
        <w:t>,</w:t>
      </w:r>
      <w:r w:rsidR="00D55E03" w:rsidRPr="00942D43">
        <w:t xml:space="preserve"> suurus</w:t>
      </w:r>
      <w:r w:rsidR="006E7DA1">
        <w:t>ega</w:t>
      </w:r>
      <w:r w:rsidR="00D55E03" w:rsidRPr="00942D43">
        <w:t xml:space="preserve"> </w:t>
      </w:r>
      <w:r w:rsidR="00873D47" w:rsidRPr="00942D43">
        <w:t>2275 </w:t>
      </w:r>
      <w:r w:rsidR="005E7005">
        <w:rPr>
          <w:szCs w:val="24"/>
        </w:rPr>
        <w:t>m</w:t>
      </w:r>
      <w:r w:rsidR="005E7005">
        <w:rPr>
          <w:szCs w:val="24"/>
          <w:vertAlign w:val="superscript"/>
        </w:rPr>
        <w:t>2</w:t>
      </w:r>
      <w:r w:rsidR="00362A1A" w:rsidRPr="00942D43">
        <w:t>)</w:t>
      </w:r>
      <w:r w:rsidR="00D55E03" w:rsidRPr="00942D43">
        <w:t xml:space="preserve"> </w:t>
      </w:r>
      <w:r w:rsidR="00362A1A" w:rsidRPr="00942D43">
        <w:t>omandiõiguse üleand</w:t>
      </w:r>
      <w:r w:rsidR="00362A1A" w:rsidRPr="00861B9C">
        <w:t xml:space="preserve">mist tagav </w:t>
      </w:r>
      <w:r w:rsidR="00362A1A" w:rsidRPr="006B55E9">
        <w:rPr>
          <w:b/>
        </w:rPr>
        <w:t>eelmärge</w:t>
      </w:r>
      <w:r w:rsidR="00362A1A" w:rsidRPr="00861B9C">
        <w:t xml:space="preserve"> Viimsi valla kasuks</w:t>
      </w:r>
      <w:r w:rsidR="00D55E03" w:rsidRPr="00861B9C">
        <w:t xml:space="preserve">. </w:t>
      </w:r>
    </w:p>
    <w:p w:rsidR="00E92078" w:rsidRPr="00861B9C" w:rsidRDefault="00E92078" w:rsidP="00E92078">
      <w:pPr>
        <w:pStyle w:val="Loetelu"/>
        <w:numPr>
          <w:ilvl w:val="1"/>
          <w:numId w:val="2"/>
        </w:numPr>
        <w:tabs>
          <w:tab w:val="clear" w:pos="840"/>
        </w:tabs>
        <w:ind w:left="567" w:hanging="567"/>
      </w:pPr>
      <w:r>
        <w:t xml:space="preserve">Seada Viimsi vallas Prangli saarel Lääneotsa külas asuvale </w:t>
      </w:r>
      <w:r w:rsidR="006B55E9">
        <w:t>Seelikuranna kinnistule (</w:t>
      </w:r>
      <w:r w:rsidR="006B55E9" w:rsidRPr="00C81052">
        <w:t xml:space="preserve">katastritunnus </w:t>
      </w:r>
      <w:r w:rsidR="006B55E9" w:rsidRPr="00E92078">
        <w:rPr>
          <w:szCs w:val="24"/>
        </w:rPr>
        <w:t>89001:002:0242</w:t>
      </w:r>
      <w:r w:rsidR="006B55E9" w:rsidRPr="00C81052">
        <w:t xml:space="preserve">, suurusega </w:t>
      </w:r>
      <w:r w:rsidR="006B55E9">
        <w:t>1</w:t>
      </w:r>
      <w:r w:rsidR="006B55E9" w:rsidRPr="00C81052">
        <w:t>4</w:t>
      </w:r>
      <w:r w:rsidR="006B55E9">
        <w:t> 608</w:t>
      </w:r>
      <w:r w:rsidR="006B55E9" w:rsidRPr="00C81052">
        <w:t> </w:t>
      </w:r>
      <w:r w:rsidR="005E7005">
        <w:rPr>
          <w:szCs w:val="24"/>
        </w:rPr>
        <w:t>m</w:t>
      </w:r>
      <w:r w:rsidR="005E7005">
        <w:rPr>
          <w:szCs w:val="24"/>
          <w:vertAlign w:val="superscript"/>
        </w:rPr>
        <w:t>2</w:t>
      </w:r>
      <w:r w:rsidR="006B55E9">
        <w:t xml:space="preserve">, sihtotstarve 100% </w:t>
      </w:r>
      <w:r w:rsidR="006B55E9" w:rsidRPr="00C81052">
        <w:t xml:space="preserve">maatulundusmaa) </w:t>
      </w:r>
      <w:r w:rsidR="006B55E9">
        <w:t xml:space="preserve">tähtajatu ja tasuta </w:t>
      </w:r>
      <w:r w:rsidR="006B55E9" w:rsidRPr="00942D43">
        <w:rPr>
          <w:b/>
        </w:rPr>
        <w:t>isiklik kasutusõigus</w:t>
      </w:r>
      <w:r w:rsidR="006B55E9" w:rsidRPr="00942D43">
        <w:t xml:space="preserve"> Viimsi valla kasuks </w:t>
      </w:r>
      <w:r w:rsidR="006B55E9" w:rsidRPr="00942D43">
        <w:rPr>
          <w:b/>
        </w:rPr>
        <w:t>ranna-ala osas</w:t>
      </w:r>
      <w:r w:rsidR="006B55E9" w:rsidRPr="00942D43">
        <w:t xml:space="preserve"> (tähistatud Seelikuranna mü ja lähiala detailplaneeringu põhijoonise eskiisil (</w:t>
      </w:r>
      <w:r w:rsidR="006B55E9" w:rsidRPr="00942D43">
        <w:rPr>
          <w:i/>
        </w:rPr>
        <w:t>otsuse lisa 2</w:t>
      </w:r>
      <w:r w:rsidR="006B55E9" w:rsidRPr="00942D43">
        <w:t>) positsiooniga 1</w:t>
      </w:r>
      <w:r w:rsidR="006E7DA1">
        <w:t>,</w:t>
      </w:r>
      <w:r w:rsidR="006B55E9" w:rsidRPr="00942D43">
        <w:t xml:space="preserve"> suurus</w:t>
      </w:r>
      <w:r w:rsidR="006E7DA1">
        <w:t>ega</w:t>
      </w:r>
      <w:r w:rsidR="006B55E9" w:rsidRPr="00942D43">
        <w:t xml:space="preserve"> 2275 </w:t>
      </w:r>
      <w:r w:rsidR="005E7005">
        <w:rPr>
          <w:szCs w:val="24"/>
        </w:rPr>
        <w:t>m</w:t>
      </w:r>
      <w:r w:rsidR="005E7005">
        <w:rPr>
          <w:szCs w:val="24"/>
          <w:vertAlign w:val="superscript"/>
        </w:rPr>
        <w:t>2</w:t>
      </w:r>
      <w:r w:rsidR="006B55E9" w:rsidRPr="00942D43">
        <w:t>) a</w:t>
      </w:r>
      <w:r w:rsidRPr="00942D43">
        <w:t>valiku</w:t>
      </w:r>
      <w:r>
        <w:t xml:space="preserve"> kasutuse tagamiseks</w:t>
      </w:r>
      <w:r w:rsidRPr="001A313D">
        <w:t>.</w:t>
      </w:r>
    </w:p>
    <w:p w:rsidR="002F2B67" w:rsidRDefault="002F2B67" w:rsidP="002F2B67">
      <w:pPr>
        <w:pStyle w:val="Loetelu"/>
        <w:numPr>
          <w:ilvl w:val="0"/>
          <w:numId w:val="2"/>
        </w:numPr>
        <w:tabs>
          <w:tab w:val="clear" w:pos="720"/>
        </w:tabs>
        <w:ind w:left="360"/>
      </w:pPr>
      <w:bookmarkStart w:id="1" w:name="para3"/>
      <w:bookmarkEnd w:id="1"/>
      <w:r w:rsidRPr="00B74757">
        <w:rPr>
          <w:b/>
          <w:color w:val="000000" w:themeColor="text1"/>
        </w:rPr>
        <w:t>Omandada tasuta</w:t>
      </w:r>
      <w:r w:rsidRPr="00B74757">
        <w:rPr>
          <w:color w:val="000000" w:themeColor="text1"/>
        </w:rPr>
        <w:t xml:space="preserve"> </w:t>
      </w:r>
      <w:r>
        <w:t xml:space="preserve">Valdur Kahrolt Viimsi vallas Prangli saarel Lääneotsa külas asuva </w:t>
      </w:r>
      <w:r w:rsidRPr="00567D88">
        <w:rPr>
          <w:b/>
        </w:rPr>
        <w:t>Seelikuranna</w:t>
      </w:r>
      <w:r>
        <w:t xml:space="preserve"> kinnistu (</w:t>
      </w:r>
      <w:r w:rsidRPr="00C81052">
        <w:t xml:space="preserve">katastritunnus </w:t>
      </w:r>
      <w:r w:rsidRPr="00855939">
        <w:rPr>
          <w:szCs w:val="24"/>
        </w:rPr>
        <w:t>89001</w:t>
      </w:r>
      <w:r w:rsidRPr="00942D43">
        <w:rPr>
          <w:szCs w:val="24"/>
        </w:rPr>
        <w:t>:002:0242</w:t>
      </w:r>
      <w:r w:rsidRPr="00942D43">
        <w:t>, suurusega 14 608 </w:t>
      </w:r>
      <w:r w:rsidR="005E7005">
        <w:rPr>
          <w:szCs w:val="24"/>
        </w:rPr>
        <w:t>m</w:t>
      </w:r>
      <w:r w:rsidR="005E7005">
        <w:rPr>
          <w:szCs w:val="24"/>
          <w:vertAlign w:val="superscript"/>
        </w:rPr>
        <w:t>2</w:t>
      </w:r>
      <w:r w:rsidRPr="00942D43">
        <w:t>, sihtotstarve 100% maatulundusmaa) jagamisel tekkiva</w:t>
      </w:r>
      <w:r w:rsidR="00605106" w:rsidRPr="00942D43">
        <w:t>d</w:t>
      </w:r>
      <w:r w:rsidRPr="00942D43">
        <w:t xml:space="preserve"> </w:t>
      </w:r>
      <w:r w:rsidRPr="00942D43">
        <w:rPr>
          <w:b/>
        </w:rPr>
        <w:t>transpordimaa</w:t>
      </w:r>
      <w:r w:rsidRPr="00942D43">
        <w:t xml:space="preserve"> </w:t>
      </w:r>
      <w:r w:rsidR="00605106" w:rsidRPr="00942D43">
        <w:t xml:space="preserve">kinnistud </w:t>
      </w:r>
      <w:r w:rsidRPr="00942D43">
        <w:t xml:space="preserve">(tähistatud Seelikuranna mü ja lähiala detailplaneeringu põhijoonise eskiisil </w:t>
      </w:r>
      <w:r w:rsidR="0044345B" w:rsidRPr="00942D43">
        <w:t>(</w:t>
      </w:r>
      <w:r w:rsidR="0044345B" w:rsidRPr="00942D43">
        <w:rPr>
          <w:i/>
        </w:rPr>
        <w:t>otsuse lisa 2</w:t>
      </w:r>
      <w:r w:rsidR="0044345B" w:rsidRPr="00942D43">
        <w:t xml:space="preserve">) </w:t>
      </w:r>
      <w:r w:rsidRPr="00942D43">
        <w:t>positsiooniga 6</w:t>
      </w:r>
      <w:r w:rsidR="006E7DA1">
        <w:t>,</w:t>
      </w:r>
      <w:r w:rsidRPr="00942D43">
        <w:t xml:space="preserve"> suurus ca 834 </w:t>
      </w:r>
      <w:r w:rsidR="005E7005">
        <w:rPr>
          <w:szCs w:val="24"/>
        </w:rPr>
        <w:t>m</w:t>
      </w:r>
      <w:r w:rsidR="005E7005">
        <w:rPr>
          <w:szCs w:val="24"/>
          <w:vertAlign w:val="superscript"/>
        </w:rPr>
        <w:t>2</w:t>
      </w:r>
      <w:r w:rsidRPr="00942D43">
        <w:t xml:space="preserve"> ja positsiooniga 7</w:t>
      </w:r>
      <w:r w:rsidR="006E7DA1">
        <w:t>,</w:t>
      </w:r>
      <w:r w:rsidRPr="00942D43">
        <w:t xml:space="preserve"> suurus</w:t>
      </w:r>
      <w:r w:rsidR="006E7DA1">
        <w:t>ega</w:t>
      </w:r>
      <w:r w:rsidRPr="00942D43">
        <w:t xml:space="preserve"> ca 1695 </w:t>
      </w:r>
      <w:r w:rsidR="005E7005">
        <w:rPr>
          <w:szCs w:val="24"/>
        </w:rPr>
        <w:t>m</w:t>
      </w:r>
      <w:r w:rsidR="005E7005">
        <w:rPr>
          <w:szCs w:val="24"/>
          <w:vertAlign w:val="superscript"/>
        </w:rPr>
        <w:t>2</w:t>
      </w:r>
      <w:r w:rsidRPr="00942D43">
        <w:t>). Lähtudes</w:t>
      </w:r>
      <w:r>
        <w:t xml:space="preserve"> kinnistu(te) omandamise eesmärgist teha enne kinnistu omandamist järgmised tehingud ja kanded: </w:t>
      </w:r>
    </w:p>
    <w:p w:rsidR="002F2B67" w:rsidRPr="001F16E2" w:rsidRDefault="002F2B67" w:rsidP="002F2B67">
      <w:pPr>
        <w:pStyle w:val="Loetelu"/>
        <w:numPr>
          <w:ilvl w:val="1"/>
          <w:numId w:val="2"/>
        </w:numPr>
        <w:tabs>
          <w:tab w:val="clear" w:pos="840"/>
        </w:tabs>
        <w:ind w:left="567" w:hanging="567"/>
      </w:pPr>
      <w:r>
        <w:t>Kanda Viimsi vallas Prangli saarel Lääneotsa külas asuvale Seelikuranna kinnistule (</w:t>
      </w:r>
      <w:r w:rsidRPr="00C81052">
        <w:t xml:space="preserve">katastritunnus </w:t>
      </w:r>
      <w:r w:rsidRPr="00855939">
        <w:rPr>
          <w:szCs w:val="24"/>
        </w:rPr>
        <w:t>89001:002</w:t>
      </w:r>
      <w:r w:rsidRPr="001F16E2">
        <w:rPr>
          <w:szCs w:val="24"/>
        </w:rPr>
        <w:t>:0242</w:t>
      </w:r>
      <w:r w:rsidRPr="001F16E2">
        <w:t>, suurusega 14 608 </w:t>
      </w:r>
      <w:r w:rsidR="005E7005" w:rsidRPr="001F16E2">
        <w:rPr>
          <w:szCs w:val="24"/>
        </w:rPr>
        <w:t>m</w:t>
      </w:r>
      <w:r w:rsidR="005E7005" w:rsidRPr="001F16E2">
        <w:rPr>
          <w:szCs w:val="24"/>
          <w:vertAlign w:val="superscript"/>
        </w:rPr>
        <w:t>2</w:t>
      </w:r>
      <w:r w:rsidRPr="001F16E2">
        <w:t xml:space="preserve">, sihtotstarve 100% maatulundusmaa) kinnistu jagamisel tekkivate </w:t>
      </w:r>
      <w:r w:rsidR="00B14355" w:rsidRPr="001F16E2">
        <w:t>transpordimaa</w:t>
      </w:r>
      <w:r w:rsidRPr="001F16E2">
        <w:t xml:space="preserve"> kinnistute (</w:t>
      </w:r>
      <w:r w:rsidR="00B14355" w:rsidRPr="001F16E2">
        <w:t xml:space="preserve">tähistatud Seelikuranna mü ja lähiala detailplaneeringu põhijoonise eskiisil </w:t>
      </w:r>
      <w:r w:rsidR="0044345B" w:rsidRPr="001F16E2">
        <w:t>(</w:t>
      </w:r>
      <w:r w:rsidR="0044345B" w:rsidRPr="001F16E2">
        <w:rPr>
          <w:i/>
        </w:rPr>
        <w:t>otsuse lisa 2</w:t>
      </w:r>
      <w:r w:rsidR="0044345B" w:rsidRPr="001F16E2">
        <w:t xml:space="preserve">) </w:t>
      </w:r>
      <w:r w:rsidR="00B14355" w:rsidRPr="001F16E2">
        <w:t>positsiooniga 6</w:t>
      </w:r>
      <w:r w:rsidR="006E7DA1">
        <w:t>,</w:t>
      </w:r>
      <w:r w:rsidR="00B14355" w:rsidRPr="001F16E2">
        <w:t xml:space="preserve"> suurus</w:t>
      </w:r>
      <w:r w:rsidR="006E7DA1">
        <w:t>ega</w:t>
      </w:r>
      <w:r w:rsidR="00B14355" w:rsidRPr="001F16E2">
        <w:t xml:space="preserve"> ca 834 </w:t>
      </w:r>
      <w:r w:rsidR="005E7005" w:rsidRPr="001F16E2">
        <w:rPr>
          <w:szCs w:val="24"/>
        </w:rPr>
        <w:t>m</w:t>
      </w:r>
      <w:r w:rsidR="005E7005" w:rsidRPr="001F16E2">
        <w:rPr>
          <w:szCs w:val="24"/>
          <w:vertAlign w:val="superscript"/>
        </w:rPr>
        <w:t>2</w:t>
      </w:r>
      <w:r w:rsidR="00B14355" w:rsidRPr="001F16E2">
        <w:t xml:space="preserve"> ja positsiooniga 7</w:t>
      </w:r>
      <w:r w:rsidR="006E7DA1">
        <w:t>,</w:t>
      </w:r>
      <w:r w:rsidR="00B14355" w:rsidRPr="001F16E2">
        <w:t xml:space="preserve"> suurus</w:t>
      </w:r>
      <w:r w:rsidR="006E7DA1">
        <w:t>ega</w:t>
      </w:r>
      <w:r w:rsidR="00B14355" w:rsidRPr="001F16E2">
        <w:t xml:space="preserve"> ca 1695 </w:t>
      </w:r>
      <w:r w:rsidR="005E7005" w:rsidRPr="001F16E2">
        <w:rPr>
          <w:szCs w:val="24"/>
        </w:rPr>
        <w:t>m</w:t>
      </w:r>
      <w:r w:rsidR="005E7005" w:rsidRPr="001F16E2">
        <w:rPr>
          <w:szCs w:val="24"/>
          <w:vertAlign w:val="superscript"/>
        </w:rPr>
        <w:t>2</w:t>
      </w:r>
      <w:r w:rsidR="00B14355" w:rsidRPr="001F16E2">
        <w:t xml:space="preserve">) </w:t>
      </w:r>
      <w:r w:rsidRPr="001F16E2">
        <w:t xml:space="preserve">omandiõiguse üleandmist tagav </w:t>
      </w:r>
      <w:r w:rsidRPr="001F16E2">
        <w:rPr>
          <w:b/>
        </w:rPr>
        <w:t>eelmärge</w:t>
      </w:r>
      <w:r w:rsidRPr="001F16E2">
        <w:t xml:space="preserve"> Viimsi valla kasuks.</w:t>
      </w:r>
    </w:p>
    <w:p w:rsidR="002F2B67" w:rsidRPr="001F16E2" w:rsidRDefault="002F2B67" w:rsidP="002F2B67">
      <w:pPr>
        <w:pStyle w:val="Loetelu"/>
        <w:numPr>
          <w:ilvl w:val="1"/>
          <w:numId w:val="2"/>
        </w:numPr>
        <w:tabs>
          <w:tab w:val="clear" w:pos="840"/>
        </w:tabs>
        <w:ind w:left="567" w:hanging="567"/>
      </w:pPr>
      <w:r w:rsidRPr="001F16E2">
        <w:t xml:space="preserve">Seada Viimsi vallas Prangli saarel Lääneotsa külas asuvale Seelikuranna kinnistule (katastritunnus </w:t>
      </w:r>
      <w:r w:rsidRPr="001F16E2">
        <w:rPr>
          <w:szCs w:val="24"/>
        </w:rPr>
        <w:t>89001:002:0242</w:t>
      </w:r>
      <w:r w:rsidRPr="001F16E2">
        <w:t>, suurusega 14 608 </w:t>
      </w:r>
      <w:r w:rsidR="005E7005" w:rsidRPr="001F16E2">
        <w:rPr>
          <w:szCs w:val="24"/>
        </w:rPr>
        <w:t>m</w:t>
      </w:r>
      <w:r w:rsidR="005E7005" w:rsidRPr="001F16E2">
        <w:rPr>
          <w:szCs w:val="24"/>
          <w:vertAlign w:val="superscript"/>
        </w:rPr>
        <w:t>2</w:t>
      </w:r>
      <w:r w:rsidRPr="001F16E2">
        <w:t xml:space="preserve">, sihtotstarve 100% maatulundusmaa) tähtajatu ja tasuta </w:t>
      </w:r>
      <w:r w:rsidR="00800590" w:rsidRPr="001F16E2">
        <w:rPr>
          <w:b/>
        </w:rPr>
        <w:t>isiklik kasutusõigus</w:t>
      </w:r>
      <w:r w:rsidRPr="001F16E2">
        <w:t xml:space="preserve"> Viimsi valla kasuks </w:t>
      </w:r>
      <w:r w:rsidR="00800590" w:rsidRPr="001F16E2">
        <w:rPr>
          <w:b/>
        </w:rPr>
        <w:t>teede</w:t>
      </w:r>
      <w:r w:rsidRPr="001F16E2">
        <w:t xml:space="preserve"> (</w:t>
      </w:r>
      <w:r w:rsidR="00800590" w:rsidRPr="001F16E2">
        <w:t xml:space="preserve">tähistatud Seelikuranna mü ja lähiala detailplaneeringu põhijoonise eskiisil </w:t>
      </w:r>
      <w:r w:rsidR="0044345B" w:rsidRPr="001F16E2">
        <w:t>(</w:t>
      </w:r>
      <w:r w:rsidR="0044345B" w:rsidRPr="001F16E2">
        <w:rPr>
          <w:i/>
        </w:rPr>
        <w:t>otsuse</w:t>
      </w:r>
      <w:r w:rsidR="006E7DA1">
        <w:rPr>
          <w:i/>
        </w:rPr>
        <w:t xml:space="preserve">     </w:t>
      </w:r>
      <w:r w:rsidR="0044345B" w:rsidRPr="001F16E2">
        <w:rPr>
          <w:i/>
        </w:rPr>
        <w:t xml:space="preserve"> lisa 2</w:t>
      </w:r>
      <w:r w:rsidR="0044345B" w:rsidRPr="001F16E2">
        <w:t xml:space="preserve">) </w:t>
      </w:r>
      <w:r w:rsidR="00800590" w:rsidRPr="001F16E2">
        <w:t>positsioon 6</w:t>
      </w:r>
      <w:r w:rsidR="006E7DA1">
        <w:t>,</w:t>
      </w:r>
      <w:r w:rsidR="00800590" w:rsidRPr="001F16E2">
        <w:t xml:space="preserve"> suurus</w:t>
      </w:r>
      <w:r w:rsidR="006E7DA1">
        <w:t>ega</w:t>
      </w:r>
      <w:r w:rsidR="00800590" w:rsidRPr="001F16E2">
        <w:t xml:space="preserve"> ca 834 </w:t>
      </w:r>
      <w:r w:rsidR="005E7005" w:rsidRPr="001F16E2">
        <w:rPr>
          <w:szCs w:val="24"/>
        </w:rPr>
        <w:t>m</w:t>
      </w:r>
      <w:r w:rsidR="005E7005" w:rsidRPr="001F16E2">
        <w:rPr>
          <w:szCs w:val="24"/>
          <w:vertAlign w:val="superscript"/>
        </w:rPr>
        <w:t>2</w:t>
      </w:r>
      <w:r w:rsidR="00800590" w:rsidRPr="001F16E2">
        <w:t xml:space="preserve"> ja positsioon 7</w:t>
      </w:r>
      <w:r w:rsidR="006E7DA1">
        <w:t>,</w:t>
      </w:r>
      <w:r w:rsidR="00800590" w:rsidRPr="001F16E2">
        <w:t xml:space="preserve"> suurus</w:t>
      </w:r>
      <w:r w:rsidR="006E7DA1">
        <w:t>ega</w:t>
      </w:r>
      <w:r w:rsidR="00800590" w:rsidRPr="001F16E2">
        <w:t xml:space="preserve"> ca 1695 </w:t>
      </w:r>
      <w:r w:rsidR="005E7005" w:rsidRPr="001F16E2">
        <w:rPr>
          <w:szCs w:val="24"/>
        </w:rPr>
        <w:t>m</w:t>
      </w:r>
      <w:r w:rsidR="005E7005" w:rsidRPr="001F16E2">
        <w:rPr>
          <w:szCs w:val="24"/>
          <w:vertAlign w:val="superscript"/>
        </w:rPr>
        <w:t>2</w:t>
      </w:r>
      <w:r w:rsidR="00800590" w:rsidRPr="001F16E2">
        <w:t xml:space="preserve">) </w:t>
      </w:r>
      <w:r w:rsidRPr="001F16E2">
        <w:t xml:space="preserve">avaliku kasutuse tagamiseks. </w:t>
      </w:r>
    </w:p>
    <w:p w:rsidR="006E1EE2" w:rsidRPr="001F16E2" w:rsidRDefault="006E1EE2" w:rsidP="006E1EE2">
      <w:pPr>
        <w:pStyle w:val="Loetelu"/>
        <w:numPr>
          <w:ilvl w:val="0"/>
          <w:numId w:val="2"/>
        </w:numPr>
        <w:tabs>
          <w:tab w:val="clear" w:pos="720"/>
        </w:tabs>
        <w:ind w:left="360"/>
        <w:rPr>
          <w:color w:val="000000" w:themeColor="text1"/>
        </w:rPr>
      </w:pPr>
      <w:r w:rsidRPr="001F16E2">
        <w:rPr>
          <w:b/>
          <w:color w:val="000000" w:themeColor="text1"/>
        </w:rPr>
        <w:t>Omandada tasuta</w:t>
      </w:r>
      <w:r w:rsidRPr="001F16E2">
        <w:rPr>
          <w:color w:val="000000" w:themeColor="text1"/>
        </w:rPr>
        <w:t xml:space="preserve"> </w:t>
      </w:r>
      <w:r w:rsidRPr="001F16E2">
        <w:t xml:space="preserve">Valdur Kahrolt Viimsi vallas Prangli saarel Lääneotsa külas asuva </w:t>
      </w:r>
      <w:r w:rsidRPr="001F16E2">
        <w:rPr>
          <w:b/>
        </w:rPr>
        <w:t>Seelikuranna</w:t>
      </w:r>
      <w:r w:rsidRPr="001F16E2">
        <w:t xml:space="preserve"> kinnistu (katastritunnus</w:t>
      </w:r>
      <w:r w:rsidRPr="00C81052">
        <w:t xml:space="preserve"> </w:t>
      </w:r>
      <w:r w:rsidRPr="00855939">
        <w:rPr>
          <w:szCs w:val="24"/>
        </w:rPr>
        <w:t>89001:002:0</w:t>
      </w:r>
      <w:r>
        <w:rPr>
          <w:szCs w:val="24"/>
        </w:rPr>
        <w:t>242</w:t>
      </w:r>
      <w:r w:rsidRPr="00C81052">
        <w:t xml:space="preserve">, suurusega </w:t>
      </w:r>
      <w:r>
        <w:t>1</w:t>
      </w:r>
      <w:r w:rsidRPr="00C81052">
        <w:t>4</w:t>
      </w:r>
      <w:r>
        <w:t> 608</w:t>
      </w:r>
      <w:r w:rsidRPr="00C81052">
        <w:t> </w:t>
      </w:r>
      <w:r w:rsidR="005E7005">
        <w:rPr>
          <w:szCs w:val="24"/>
        </w:rPr>
        <w:t>m</w:t>
      </w:r>
      <w:r w:rsidR="005E7005">
        <w:rPr>
          <w:szCs w:val="24"/>
          <w:vertAlign w:val="superscript"/>
        </w:rPr>
        <w:t>2</w:t>
      </w:r>
      <w:r>
        <w:t xml:space="preserve">, sihtotstarve 100% </w:t>
      </w:r>
      <w:r w:rsidRPr="00C81052">
        <w:t xml:space="preserve">maatulundusmaa) </w:t>
      </w:r>
      <w:r w:rsidRPr="00567D88">
        <w:rPr>
          <w:b/>
        </w:rPr>
        <w:t xml:space="preserve">ja </w:t>
      </w:r>
      <w:r w:rsidRPr="00B14355">
        <w:rPr>
          <w:b/>
          <w:color w:val="000000" w:themeColor="text1"/>
        </w:rPr>
        <w:t>Mölgisoo</w:t>
      </w:r>
      <w:r w:rsidRPr="00B14355">
        <w:rPr>
          <w:color w:val="000000" w:themeColor="text1"/>
        </w:rPr>
        <w:t xml:space="preserve"> kinnistu</w:t>
      </w:r>
      <w:r w:rsidRPr="00B14355">
        <w:t xml:space="preserve"> </w:t>
      </w:r>
      <w:r>
        <w:t>(</w:t>
      </w:r>
      <w:r>
        <w:rPr>
          <w:szCs w:val="24"/>
        </w:rPr>
        <w:t xml:space="preserve">katastritunnus </w:t>
      </w:r>
      <w:r w:rsidRPr="00186C21">
        <w:rPr>
          <w:szCs w:val="24"/>
        </w:rPr>
        <w:t>89001:002:0235</w:t>
      </w:r>
      <w:r>
        <w:rPr>
          <w:szCs w:val="24"/>
        </w:rPr>
        <w:t>, suurusega 9801 </w:t>
      </w:r>
      <w:r w:rsidR="005E7005">
        <w:rPr>
          <w:szCs w:val="24"/>
        </w:rPr>
        <w:t>m</w:t>
      </w:r>
      <w:r w:rsidR="005E7005">
        <w:rPr>
          <w:szCs w:val="24"/>
          <w:vertAlign w:val="superscript"/>
        </w:rPr>
        <w:t>2</w:t>
      </w:r>
      <w:r>
        <w:rPr>
          <w:szCs w:val="24"/>
        </w:rPr>
        <w:t>, sihtotstarve</w:t>
      </w:r>
      <w:r w:rsidRPr="001F16E2">
        <w:rPr>
          <w:color w:val="000000" w:themeColor="text1"/>
          <w:szCs w:val="24"/>
        </w:rPr>
        <w:t xml:space="preserve"> 100% maatulundusmaa) </w:t>
      </w:r>
      <w:r w:rsidRPr="001F16E2">
        <w:rPr>
          <w:color w:val="000000" w:themeColor="text1"/>
        </w:rPr>
        <w:t xml:space="preserve">jagamisel ja ümberkruntimisel tekkiv </w:t>
      </w:r>
      <w:r w:rsidRPr="001F16E2">
        <w:rPr>
          <w:b/>
          <w:color w:val="000000" w:themeColor="text1"/>
        </w:rPr>
        <w:t>transpordimaa</w:t>
      </w:r>
      <w:r w:rsidRPr="001F16E2">
        <w:rPr>
          <w:color w:val="000000" w:themeColor="text1"/>
        </w:rPr>
        <w:t xml:space="preserve"> kinnistu (tähistatud Seelikuranna </w:t>
      </w:r>
      <w:r w:rsidR="00586DFE" w:rsidRPr="001F16E2">
        <w:rPr>
          <w:color w:val="000000" w:themeColor="text1"/>
        </w:rPr>
        <w:t xml:space="preserve">mü </w:t>
      </w:r>
      <w:r w:rsidRPr="001F16E2">
        <w:rPr>
          <w:color w:val="000000" w:themeColor="text1"/>
        </w:rPr>
        <w:t xml:space="preserve">ja lähiala detailplaneeringu põhijoonise </w:t>
      </w:r>
      <w:r w:rsidRPr="001F16E2">
        <w:rPr>
          <w:color w:val="000000" w:themeColor="text1"/>
        </w:rPr>
        <w:lastRenderedPageBreak/>
        <w:t xml:space="preserve">eskiisil </w:t>
      </w:r>
      <w:r w:rsidR="00AD20FB" w:rsidRPr="001F16E2">
        <w:rPr>
          <w:color w:val="000000" w:themeColor="text1"/>
        </w:rPr>
        <w:t>(</w:t>
      </w:r>
      <w:r w:rsidR="00AD20FB" w:rsidRPr="001F16E2">
        <w:rPr>
          <w:i/>
          <w:color w:val="000000" w:themeColor="text1"/>
        </w:rPr>
        <w:t>otsuse lisa 2</w:t>
      </w:r>
      <w:r w:rsidR="00AD20FB" w:rsidRPr="001F16E2">
        <w:rPr>
          <w:color w:val="000000" w:themeColor="text1"/>
        </w:rPr>
        <w:t xml:space="preserve">) </w:t>
      </w:r>
      <w:r w:rsidRPr="001F16E2">
        <w:rPr>
          <w:color w:val="000000" w:themeColor="text1"/>
        </w:rPr>
        <w:t>positsioon 23</w:t>
      </w:r>
      <w:r w:rsidR="006E7DA1">
        <w:rPr>
          <w:color w:val="000000" w:themeColor="text1"/>
        </w:rPr>
        <w:t>,</w:t>
      </w:r>
      <w:r w:rsidRPr="001F16E2">
        <w:rPr>
          <w:color w:val="000000" w:themeColor="text1"/>
        </w:rPr>
        <w:t xml:space="preserve"> suurus</w:t>
      </w:r>
      <w:r w:rsidR="006E7DA1">
        <w:rPr>
          <w:color w:val="000000" w:themeColor="text1"/>
        </w:rPr>
        <w:t>ega</w:t>
      </w:r>
      <w:r w:rsidRPr="001F16E2">
        <w:rPr>
          <w:color w:val="000000" w:themeColor="text1"/>
        </w:rPr>
        <w:t xml:space="preserve"> ca 847 </w:t>
      </w:r>
      <w:r w:rsidR="005E7005" w:rsidRPr="001F16E2">
        <w:rPr>
          <w:color w:val="000000" w:themeColor="text1"/>
          <w:szCs w:val="24"/>
        </w:rPr>
        <w:t>m</w:t>
      </w:r>
      <w:r w:rsidR="005E7005" w:rsidRPr="001F16E2">
        <w:rPr>
          <w:color w:val="000000" w:themeColor="text1"/>
          <w:szCs w:val="24"/>
          <w:vertAlign w:val="superscript"/>
        </w:rPr>
        <w:t>2</w:t>
      </w:r>
      <w:r w:rsidRPr="001F16E2">
        <w:rPr>
          <w:color w:val="000000" w:themeColor="text1"/>
        </w:rPr>
        <w:t xml:space="preserve">). Lähtudes kinnistu(te) omandamise eesmärgist teha enne kinnistu omandamist järgmised tehingud ja kanded: </w:t>
      </w:r>
    </w:p>
    <w:p w:rsidR="006E1EE2" w:rsidRPr="001F16E2" w:rsidRDefault="0044345B" w:rsidP="006E1EE2">
      <w:pPr>
        <w:pStyle w:val="Loetelu"/>
        <w:numPr>
          <w:ilvl w:val="1"/>
          <w:numId w:val="2"/>
        </w:numPr>
        <w:tabs>
          <w:tab w:val="clear" w:pos="840"/>
        </w:tabs>
        <w:ind w:left="567" w:hanging="567"/>
        <w:rPr>
          <w:color w:val="000000" w:themeColor="text1"/>
        </w:rPr>
      </w:pPr>
      <w:r w:rsidRPr="001F16E2">
        <w:rPr>
          <w:color w:val="000000" w:themeColor="text1"/>
        </w:rPr>
        <w:t xml:space="preserve">Kanda Viimsi vallas Prangli saarel Lääneotsa külas asuvale Seelikuranna kinnistule (katastritunnus </w:t>
      </w:r>
      <w:r w:rsidRPr="001F16E2">
        <w:rPr>
          <w:color w:val="000000" w:themeColor="text1"/>
          <w:szCs w:val="24"/>
        </w:rPr>
        <w:t>89001:002:0242</w:t>
      </w:r>
      <w:r w:rsidRPr="001F16E2">
        <w:rPr>
          <w:color w:val="000000" w:themeColor="text1"/>
        </w:rPr>
        <w:t>, suurusega 14 608 </w:t>
      </w:r>
      <w:r w:rsidRPr="001F16E2">
        <w:rPr>
          <w:color w:val="000000" w:themeColor="text1"/>
          <w:szCs w:val="24"/>
        </w:rPr>
        <w:t>m</w:t>
      </w:r>
      <w:r w:rsidRPr="001F16E2">
        <w:rPr>
          <w:color w:val="000000" w:themeColor="text1"/>
          <w:szCs w:val="24"/>
          <w:vertAlign w:val="superscript"/>
        </w:rPr>
        <w:t>2</w:t>
      </w:r>
      <w:r w:rsidRPr="001F16E2">
        <w:rPr>
          <w:color w:val="000000" w:themeColor="text1"/>
        </w:rPr>
        <w:t>, sihtotstarve 100% maatulundusmaa) ja Mölgisoo kinnistu</w:t>
      </w:r>
      <w:r w:rsidR="00AD20FB" w:rsidRPr="001F16E2">
        <w:rPr>
          <w:color w:val="000000" w:themeColor="text1"/>
        </w:rPr>
        <w:t>le</w:t>
      </w:r>
      <w:r w:rsidRPr="001F16E2">
        <w:rPr>
          <w:color w:val="000000" w:themeColor="text1"/>
        </w:rPr>
        <w:t xml:space="preserve"> (</w:t>
      </w:r>
      <w:r w:rsidRPr="001F16E2">
        <w:rPr>
          <w:color w:val="000000" w:themeColor="text1"/>
          <w:szCs w:val="24"/>
        </w:rPr>
        <w:t>katastritunnus 89001:002:0235, suurusega 9801 m</w:t>
      </w:r>
      <w:r w:rsidRPr="001F16E2">
        <w:rPr>
          <w:color w:val="000000" w:themeColor="text1"/>
          <w:szCs w:val="24"/>
          <w:vertAlign w:val="superscript"/>
        </w:rPr>
        <w:t>2</w:t>
      </w:r>
      <w:r w:rsidRPr="001F16E2">
        <w:rPr>
          <w:color w:val="000000" w:themeColor="text1"/>
          <w:szCs w:val="24"/>
        </w:rPr>
        <w:t xml:space="preserve">, sihtotstarve 100% maatulundusmaa) </w:t>
      </w:r>
      <w:r w:rsidRPr="001F16E2">
        <w:rPr>
          <w:color w:val="000000" w:themeColor="text1"/>
        </w:rPr>
        <w:t xml:space="preserve">kinnistute jagamisel ja ümberkruntimisel tekkiva transpordimaa kinnistu (tähistatud Seelikuranna mü ja lähiala detailplaneeringu põhijoonise eskiisil </w:t>
      </w:r>
      <w:r w:rsidR="00AD20FB" w:rsidRPr="001F16E2">
        <w:rPr>
          <w:color w:val="000000" w:themeColor="text1"/>
        </w:rPr>
        <w:t>(</w:t>
      </w:r>
      <w:r w:rsidR="00AD20FB" w:rsidRPr="001F16E2">
        <w:rPr>
          <w:i/>
          <w:color w:val="000000" w:themeColor="text1"/>
        </w:rPr>
        <w:t>otsuse lisa 2</w:t>
      </w:r>
      <w:r w:rsidR="00AD20FB" w:rsidRPr="001F16E2">
        <w:rPr>
          <w:color w:val="000000" w:themeColor="text1"/>
        </w:rPr>
        <w:t xml:space="preserve">) </w:t>
      </w:r>
      <w:r w:rsidRPr="001F16E2">
        <w:rPr>
          <w:color w:val="000000" w:themeColor="text1"/>
        </w:rPr>
        <w:t>positsioon 23</w:t>
      </w:r>
      <w:r w:rsidR="006E7DA1">
        <w:rPr>
          <w:color w:val="000000" w:themeColor="text1"/>
        </w:rPr>
        <w:t>,</w:t>
      </w:r>
      <w:r w:rsidRPr="001F16E2">
        <w:rPr>
          <w:color w:val="000000" w:themeColor="text1"/>
        </w:rPr>
        <w:t xml:space="preserve"> suurus</w:t>
      </w:r>
      <w:r w:rsidR="006E7DA1">
        <w:rPr>
          <w:color w:val="000000" w:themeColor="text1"/>
        </w:rPr>
        <w:t>ega</w:t>
      </w:r>
      <w:r w:rsidRPr="001F16E2">
        <w:rPr>
          <w:color w:val="000000" w:themeColor="text1"/>
        </w:rPr>
        <w:t xml:space="preserve"> ca 847 </w:t>
      </w:r>
      <w:r w:rsidRPr="001F16E2">
        <w:rPr>
          <w:color w:val="000000" w:themeColor="text1"/>
          <w:szCs w:val="24"/>
        </w:rPr>
        <w:t>m</w:t>
      </w:r>
      <w:r w:rsidRPr="001F16E2">
        <w:rPr>
          <w:color w:val="000000" w:themeColor="text1"/>
          <w:szCs w:val="24"/>
          <w:vertAlign w:val="superscript"/>
        </w:rPr>
        <w:t>2</w:t>
      </w:r>
      <w:r w:rsidRPr="001F16E2">
        <w:rPr>
          <w:color w:val="000000" w:themeColor="text1"/>
        </w:rPr>
        <w:t xml:space="preserve">) omandiõiguse üleandmist tagav </w:t>
      </w:r>
      <w:r w:rsidRPr="001F16E2">
        <w:rPr>
          <w:b/>
          <w:color w:val="000000" w:themeColor="text1"/>
        </w:rPr>
        <w:t>eelmärge</w:t>
      </w:r>
      <w:r w:rsidRPr="001F16E2">
        <w:rPr>
          <w:color w:val="000000" w:themeColor="text1"/>
        </w:rPr>
        <w:t xml:space="preserve"> Viimsi valla kasuks</w:t>
      </w:r>
      <w:r w:rsidR="006E1EE2" w:rsidRPr="001F16E2">
        <w:rPr>
          <w:color w:val="000000" w:themeColor="text1"/>
        </w:rPr>
        <w:t>.</w:t>
      </w:r>
    </w:p>
    <w:p w:rsidR="006E1EE2" w:rsidRPr="001F16E2" w:rsidRDefault="006E1EE2" w:rsidP="006E1EE2">
      <w:pPr>
        <w:pStyle w:val="Loetelu"/>
        <w:numPr>
          <w:ilvl w:val="1"/>
          <w:numId w:val="2"/>
        </w:numPr>
        <w:tabs>
          <w:tab w:val="clear" w:pos="840"/>
        </w:tabs>
        <w:ind w:left="567" w:hanging="567"/>
        <w:rPr>
          <w:color w:val="000000" w:themeColor="text1"/>
        </w:rPr>
      </w:pPr>
      <w:r w:rsidRPr="001F16E2">
        <w:rPr>
          <w:color w:val="000000" w:themeColor="text1"/>
        </w:rPr>
        <w:t xml:space="preserve">Seada Viimsi vallas Prangli saarel Lääneotsa külas asuvale </w:t>
      </w:r>
      <w:r w:rsidR="00AD20FB" w:rsidRPr="001F16E2">
        <w:rPr>
          <w:color w:val="000000" w:themeColor="text1"/>
        </w:rPr>
        <w:t xml:space="preserve">Seelikuranna kinnistule (katastritunnus </w:t>
      </w:r>
      <w:r w:rsidR="00AD20FB" w:rsidRPr="001F16E2">
        <w:rPr>
          <w:color w:val="000000" w:themeColor="text1"/>
          <w:szCs w:val="24"/>
        </w:rPr>
        <w:t>89001:002:0242</w:t>
      </w:r>
      <w:r w:rsidR="00AD20FB" w:rsidRPr="001F16E2">
        <w:rPr>
          <w:color w:val="000000" w:themeColor="text1"/>
        </w:rPr>
        <w:t>, suurusega 14 608 </w:t>
      </w:r>
      <w:r w:rsidR="00AD20FB" w:rsidRPr="001F16E2">
        <w:rPr>
          <w:color w:val="000000" w:themeColor="text1"/>
          <w:szCs w:val="24"/>
        </w:rPr>
        <w:t>m</w:t>
      </w:r>
      <w:r w:rsidR="00AD20FB" w:rsidRPr="001F16E2">
        <w:rPr>
          <w:color w:val="000000" w:themeColor="text1"/>
          <w:szCs w:val="24"/>
          <w:vertAlign w:val="superscript"/>
        </w:rPr>
        <w:t>2</w:t>
      </w:r>
      <w:r w:rsidR="00AD20FB" w:rsidRPr="001F16E2">
        <w:rPr>
          <w:color w:val="000000" w:themeColor="text1"/>
        </w:rPr>
        <w:t>, sihtotstarve 100% maatulundusmaa) ja Mölgisoo kinnistule (</w:t>
      </w:r>
      <w:r w:rsidR="00AD20FB" w:rsidRPr="001F16E2">
        <w:rPr>
          <w:color w:val="000000" w:themeColor="text1"/>
          <w:szCs w:val="24"/>
        </w:rPr>
        <w:t>katastritunnus 89001:002:0235, suurusega 9801 m</w:t>
      </w:r>
      <w:r w:rsidR="00AD20FB" w:rsidRPr="001F16E2">
        <w:rPr>
          <w:color w:val="000000" w:themeColor="text1"/>
          <w:szCs w:val="24"/>
          <w:vertAlign w:val="superscript"/>
        </w:rPr>
        <w:t>2</w:t>
      </w:r>
      <w:r w:rsidR="00AD20FB" w:rsidRPr="001F16E2">
        <w:rPr>
          <w:color w:val="000000" w:themeColor="text1"/>
          <w:szCs w:val="24"/>
        </w:rPr>
        <w:t xml:space="preserve">, sihtotstarve 100% maatulundusmaa) </w:t>
      </w:r>
      <w:r w:rsidRPr="001F16E2">
        <w:rPr>
          <w:color w:val="000000" w:themeColor="text1"/>
        </w:rPr>
        <w:t xml:space="preserve">tähtajatu ja tasuta </w:t>
      </w:r>
      <w:r w:rsidR="001F16E2" w:rsidRPr="001F16E2">
        <w:rPr>
          <w:b/>
          <w:color w:val="000000" w:themeColor="text1"/>
        </w:rPr>
        <w:t>isiklik kasutusõigus</w:t>
      </w:r>
      <w:r w:rsidRPr="001F16E2">
        <w:rPr>
          <w:color w:val="000000" w:themeColor="text1"/>
        </w:rPr>
        <w:t xml:space="preserve"> Viimsi valla kasuks </w:t>
      </w:r>
      <w:r w:rsidRPr="001F16E2">
        <w:rPr>
          <w:b/>
          <w:color w:val="000000" w:themeColor="text1"/>
        </w:rPr>
        <w:t>teede</w:t>
      </w:r>
      <w:r w:rsidRPr="001F16E2">
        <w:rPr>
          <w:color w:val="000000" w:themeColor="text1"/>
        </w:rPr>
        <w:t xml:space="preserve"> (</w:t>
      </w:r>
      <w:r w:rsidR="001F16E2" w:rsidRPr="001F16E2">
        <w:rPr>
          <w:color w:val="000000" w:themeColor="text1"/>
        </w:rPr>
        <w:t>tähistatud Seelikuranna mü ja lähiala detailplaneeringu põhijoonise eskiisil (</w:t>
      </w:r>
      <w:r w:rsidR="001F16E2" w:rsidRPr="001F16E2">
        <w:rPr>
          <w:i/>
          <w:color w:val="000000" w:themeColor="text1"/>
        </w:rPr>
        <w:t>otsuse lisa 2</w:t>
      </w:r>
      <w:r w:rsidR="001F16E2" w:rsidRPr="001F16E2">
        <w:rPr>
          <w:color w:val="000000" w:themeColor="text1"/>
        </w:rPr>
        <w:t>) positsioon 23</w:t>
      </w:r>
      <w:r w:rsidR="006E7DA1">
        <w:rPr>
          <w:color w:val="000000" w:themeColor="text1"/>
        </w:rPr>
        <w:t>,</w:t>
      </w:r>
      <w:r w:rsidR="001F16E2" w:rsidRPr="001F16E2">
        <w:rPr>
          <w:color w:val="000000" w:themeColor="text1"/>
        </w:rPr>
        <w:t xml:space="preserve"> suurus</w:t>
      </w:r>
      <w:r w:rsidR="006E7DA1">
        <w:rPr>
          <w:color w:val="000000" w:themeColor="text1"/>
        </w:rPr>
        <w:t>ega</w:t>
      </w:r>
      <w:r w:rsidR="001F16E2" w:rsidRPr="001F16E2">
        <w:rPr>
          <w:color w:val="000000" w:themeColor="text1"/>
        </w:rPr>
        <w:t xml:space="preserve"> ca 847 </w:t>
      </w:r>
      <w:r w:rsidR="001F16E2" w:rsidRPr="001F16E2">
        <w:rPr>
          <w:color w:val="000000" w:themeColor="text1"/>
          <w:szCs w:val="24"/>
        </w:rPr>
        <w:t>m</w:t>
      </w:r>
      <w:r w:rsidR="001F16E2" w:rsidRPr="001F16E2">
        <w:rPr>
          <w:color w:val="000000" w:themeColor="text1"/>
          <w:szCs w:val="24"/>
          <w:vertAlign w:val="superscript"/>
        </w:rPr>
        <w:t>2</w:t>
      </w:r>
      <w:r w:rsidR="001F16E2" w:rsidRPr="001F16E2">
        <w:rPr>
          <w:color w:val="000000" w:themeColor="text1"/>
        </w:rPr>
        <w:t xml:space="preserve">) </w:t>
      </w:r>
      <w:r w:rsidRPr="001F16E2">
        <w:rPr>
          <w:color w:val="000000" w:themeColor="text1"/>
        </w:rPr>
        <w:t>avaliku kasutuse tagamiseks.</w:t>
      </w:r>
    </w:p>
    <w:p w:rsidR="003F447D" w:rsidRPr="001F16E2" w:rsidRDefault="008F256C" w:rsidP="00A76836">
      <w:pPr>
        <w:pStyle w:val="Loetelu"/>
        <w:numPr>
          <w:ilvl w:val="0"/>
          <w:numId w:val="2"/>
        </w:numPr>
        <w:tabs>
          <w:tab w:val="clear" w:pos="720"/>
        </w:tabs>
        <w:ind w:left="360"/>
        <w:rPr>
          <w:color w:val="000000" w:themeColor="text1"/>
        </w:rPr>
      </w:pPr>
      <w:r w:rsidRPr="001F16E2">
        <w:rPr>
          <w:color w:val="000000" w:themeColor="text1"/>
        </w:rPr>
        <w:t>Kõik otsuse</w:t>
      </w:r>
      <w:r w:rsidR="00BA4778" w:rsidRPr="001F16E2">
        <w:rPr>
          <w:color w:val="000000" w:themeColor="text1"/>
        </w:rPr>
        <w:t xml:space="preserve"> punktides 1</w:t>
      </w:r>
      <w:r w:rsidR="001F16E2" w:rsidRPr="001F16E2">
        <w:rPr>
          <w:color w:val="000000" w:themeColor="text1"/>
        </w:rPr>
        <w:t>–4</w:t>
      </w:r>
      <w:r w:rsidR="00BA4778" w:rsidRPr="001F16E2">
        <w:rPr>
          <w:color w:val="000000" w:themeColor="text1"/>
        </w:rPr>
        <w:t xml:space="preserve"> (s</w:t>
      </w:r>
      <w:r w:rsidR="00881C29" w:rsidRPr="001F16E2">
        <w:rPr>
          <w:color w:val="000000" w:themeColor="text1"/>
        </w:rPr>
        <w:t>.</w:t>
      </w:r>
      <w:r w:rsidR="00BA4778" w:rsidRPr="001F16E2">
        <w:rPr>
          <w:color w:val="000000" w:themeColor="text1"/>
        </w:rPr>
        <w:t xml:space="preserve">h </w:t>
      </w:r>
      <w:r w:rsidR="00881C29" w:rsidRPr="001F16E2">
        <w:rPr>
          <w:color w:val="000000" w:themeColor="text1"/>
        </w:rPr>
        <w:t xml:space="preserve">nende </w:t>
      </w:r>
      <w:r w:rsidR="00BA4778" w:rsidRPr="001F16E2">
        <w:rPr>
          <w:color w:val="000000" w:themeColor="text1"/>
        </w:rPr>
        <w:t>alapunktides)</w:t>
      </w:r>
      <w:r w:rsidRPr="001F16E2">
        <w:rPr>
          <w:color w:val="000000" w:themeColor="text1"/>
        </w:rPr>
        <w:t xml:space="preserve"> nimetatud tehingud vormistada korraga, s</w:t>
      </w:r>
      <w:r w:rsidR="00BA4778" w:rsidRPr="001F16E2">
        <w:rPr>
          <w:color w:val="000000" w:themeColor="text1"/>
        </w:rPr>
        <w:t>.</w:t>
      </w:r>
      <w:r w:rsidRPr="001F16E2">
        <w:rPr>
          <w:color w:val="000000" w:themeColor="text1"/>
        </w:rPr>
        <w:t xml:space="preserve">t </w:t>
      </w:r>
      <w:r w:rsidR="00362A1A" w:rsidRPr="001F16E2">
        <w:rPr>
          <w:color w:val="000000" w:themeColor="text1"/>
        </w:rPr>
        <w:t xml:space="preserve">et </w:t>
      </w:r>
      <w:r w:rsidRPr="001F16E2">
        <w:rPr>
          <w:color w:val="000000" w:themeColor="text1"/>
        </w:rPr>
        <w:t>üht tehingut ei tehta ilma teisteta</w:t>
      </w:r>
      <w:r w:rsidR="003F447D" w:rsidRPr="001F16E2">
        <w:rPr>
          <w:color w:val="000000" w:themeColor="text1"/>
        </w:rPr>
        <w:t>.</w:t>
      </w:r>
    </w:p>
    <w:p w:rsidR="00362A1A" w:rsidRDefault="00362A1A" w:rsidP="00A76836">
      <w:pPr>
        <w:pStyle w:val="Loetelu"/>
        <w:numPr>
          <w:ilvl w:val="0"/>
          <w:numId w:val="2"/>
        </w:numPr>
        <w:tabs>
          <w:tab w:val="clear" w:pos="720"/>
        </w:tabs>
        <w:ind w:left="360"/>
      </w:pPr>
      <w:r w:rsidRPr="001F16E2">
        <w:rPr>
          <w:color w:val="000000" w:themeColor="text1"/>
        </w:rPr>
        <w:t>Vallavanemal (edasivolitamise õigusega</w:t>
      </w:r>
      <w:r>
        <w:t xml:space="preserve">) sõlmida otsuse täitmiseks vastavad lepingud. </w:t>
      </w:r>
    </w:p>
    <w:p w:rsidR="00A76836" w:rsidRPr="00B11581" w:rsidRDefault="00F83AA3" w:rsidP="00A76836">
      <w:pPr>
        <w:pStyle w:val="Loetelu"/>
        <w:numPr>
          <w:ilvl w:val="0"/>
          <w:numId w:val="2"/>
        </w:numPr>
        <w:tabs>
          <w:tab w:val="clear" w:pos="720"/>
        </w:tabs>
        <w:ind w:left="360"/>
      </w:pPr>
      <w:r w:rsidRPr="00B11581">
        <w:t>Ots</w:t>
      </w:r>
      <w:r w:rsidR="00AA2CE0" w:rsidRPr="00B11581">
        <w:t>us jõustub teatavakstegemisest.</w:t>
      </w:r>
    </w:p>
    <w:p w:rsidR="00F83AA3" w:rsidRPr="00B11581" w:rsidRDefault="00872EA2">
      <w:pPr>
        <w:pStyle w:val="Loetelu"/>
        <w:numPr>
          <w:ilvl w:val="0"/>
          <w:numId w:val="2"/>
        </w:numPr>
        <w:tabs>
          <w:tab w:val="clear" w:pos="720"/>
        </w:tabs>
        <w:ind w:left="360"/>
        <w:rPr>
          <w:spacing w:val="-4"/>
          <w:szCs w:val="24"/>
        </w:rPr>
      </w:pPr>
      <w:r w:rsidRPr="00B11581">
        <w:rPr>
          <w:szCs w:val="24"/>
        </w:rPr>
        <w:t>Otsust on võimalik vaidlustada 30 päeva jooksul selle teatavakstegemisest arvates, esitades vaide Viimsi Vallavolikogule haldusmenetluse seaduses sätestatud korras või kaebuse Tallinna Halduskohtule halduskohtumenetluse seadustikus sätestatud korras.</w:t>
      </w:r>
    </w:p>
    <w:tbl>
      <w:tblPr>
        <w:tblW w:w="9288" w:type="dxa"/>
        <w:tblLayout w:type="fixed"/>
        <w:tblLook w:val="0000" w:firstRow="0" w:lastRow="0" w:firstColumn="0" w:lastColumn="0" w:noHBand="0" w:noVBand="0"/>
      </w:tblPr>
      <w:tblGrid>
        <w:gridCol w:w="6001"/>
        <w:gridCol w:w="3287"/>
      </w:tblGrid>
      <w:tr w:rsidR="00F83AA3" w:rsidRPr="00B11581">
        <w:trPr>
          <w:cantSplit/>
        </w:trPr>
        <w:tc>
          <w:tcPr>
            <w:tcW w:w="9288" w:type="dxa"/>
            <w:gridSpan w:val="2"/>
          </w:tcPr>
          <w:p w:rsidR="00F83AA3" w:rsidRPr="00B11581" w:rsidRDefault="00F83AA3">
            <w:pPr>
              <w:pStyle w:val="BodyText"/>
              <w:tabs>
                <w:tab w:val="left" w:pos="6521"/>
              </w:tabs>
              <w:jc w:val="left"/>
              <w:rPr>
                <w:szCs w:val="24"/>
              </w:rPr>
            </w:pPr>
          </w:p>
        </w:tc>
      </w:tr>
      <w:tr w:rsidR="00F83AA3" w:rsidRPr="00B11581">
        <w:trPr>
          <w:cantSplit/>
        </w:trPr>
        <w:tc>
          <w:tcPr>
            <w:tcW w:w="9288" w:type="dxa"/>
            <w:gridSpan w:val="2"/>
          </w:tcPr>
          <w:p w:rsidR="00F83AA3" w:rsidRPr="00B11581" w:rsidRDefault="00F83AA3">
            <w:pPr>
              <w:pStyle w:val="BodyText"/>
              <w:tabs>
                <w:tab w:val="left" w:pos="6521"/>
              </w:tabs>
              <w:jc w:val="left"/>
            </w:pPr>
          </w:p>
        </w:tc>
      </w:tr>
      <w:tr w:rsidR="00F83AA3" w:rsidRPr="00B11581">
        <w:trPr>
          <w:cantSplit/>
        </w:trPr>
        <w:tc>
          <w:tcPr>
            <w:tcW w:w="9288" w:type="dxa"/>
            <w:gridSpan w:val="2"/>
          </w:tcPr>
          <w:p w:rsidR="00F83AA3" w:rsidRPr="00B11581" w:rsidRDefault="00F83AA3">
            <w:pPr>
              <w:pStyle w:val="BodyText"/>
              <w:tabs>
                <w:tab w:val="left" w:pos="6521"/>
              </w:tabs>
              <w:jc w:val="left"/>
            </w:pPr>
          </w:p>
        </w:tc>
      </w:tr>
      <w:tr w:rsidR="004E7BB1" w:rsidRPr="004E7BB1">
        <w:trPr>
          <w:cantSplit/>
        </w:trPr>
        <w:tc>
          <w:tcPr>
            <w:tcW w:w="9288" w:type="dxa"/>
            <w:gridSpan w:val="2"/>
          </w:tcPr>
          <w:p w:rsidR="00F83AA3" w:rsidRPr="004E7BB1" w:rsidRDefault="004E7BB1" w:rsidP="004E7BB1">
            <w:pPr>
              <w:pStyle w:val="BodyText"/>
              <w:tabs>
                <w:tab w:val="left" w:pos="6521"/>
              </w:tabs>
              <w:jc w:val="left"/>
              <w:rPr>
                <w:i/>
                <w:color w:val="7F7F7F" w:themeColor="text1" w:themeTint="80"/>
              </w:rPr>
            </w:pPr>
            <w:r w:rsidRPr="004E7BB1">
              <w:rPr>
                <w:i/>
                <w:color w:val="7F7F7F" w:themeColor="text1" w:themeTint="80"/>
              </w:rPr>
              <w:t>(allkirjastatud digitaalselt)</w:t>
            </w:r>
          </w:p>
        </w:tc>
      </w:tr>
      <w:tr w:rsidR="00F83AA3" w:rsidRPr="00B11581">
        <w:trPr>
          <w:cantSplit/>
        </w:trPr>
        <w:tc>
          <w:tcPr>
            <w:tcW w:w="9288" w:type="dxa"/>
            <w:gridSpan w:val="2"/>
          </w:tcPr>
          <w:p w:rsidR="00F83AA3" w:rsidRPr="00B11581" w:rsidRDefault="00F83AA3">
            <w:pPr>
              <w:pStyle w:val="BodyText"/>
              <w:tabs>
                <w:tab w:val="left" w:pos="6521"/>
              </w:tabs>
              <w:jc w:val="left"/>
            </w:pPr>
          </w:p>
        </w:tc>
      </w:tr>
      <w:tr w:rsidR="00F83AA3" w:rsidRPr="00B11581">
        <w:trPr>
          <w:cantSplit/>
        </w:trPr>
        <w:tc>
          <w:tcPr>
            <w:tcW w:w="6001" w:type="dxa"/>
          </w:tcPr>
          <w:p w:rsidR="00F83AA3" w:rsidRPr="00B11581" w:rsidRDefault="00BA4778">
            <w:pPr>
              <w:pStyle w:val="BodyText"/>
              <w:tabs>
                <w:tab w:val="left" w:pos="6521"/>
              </w:tabs>
              <w:jc w:val="left"/>
            </w:pPr>
            <w:r>
              <w:t>Taavi Kotka</w:t>
            </w:r>
          </w:p>
        </w:tc>
        <w:tc>
          <w:tcPr>
            <w:tcW w:w="3287" w:type="dxa"/>
          </w:tcPr>
          <w:p w:rsidR="00F83AA3" w:rsidRPr="00B11581" w:rsidRDefault="00F83AA3">
            <w:pPr>
              <w:pStyle w:val="BodyText"/>
              <w:tabs>
                <w:tab w:val="left" w:pos="6521"/>
              </w:tabs>
              <w:jc w:val="left"/>
            </w:pPr>
          </w:p>
        </w:tc>
      </w:tr>
      <w:tr w:rsidR="00F83AA3" w:rsidRPr="00B11581">
        <w:trPr>
          <w:cantSplit/>
        </w:trPr>
        <w:tc>
          <w:tcPr>
            <w:tcW w:w="6001" w:type="dxa"/>
          </w:tcPr>
          <w:p w:rsidR="00F83AA3" w:rsidRPr="00B11581" w:rsidRDefault="00F83AA3">
            <w:pPr>
              <w:pStyle w:val="BodyText"/>
              <w:tabs>
                <w:tab w:val="left" w:pos="6521"/>
              </w:tabs>
              <w:jc w:val="left"/>
            </w:pPr>
            <w:r w:rsidRPr="00B11581">
              <w:t>Vallavolikogu esimees</w:t>
            </w:r>
          </w:p>
        </w:tc>
        <w:tc>
          <w:tcPr>
            <w:tcW w:w="3287" w:type="dxa"/>
          </w:tcPr>
          <w:p w:rsidR="00F83AA3" w:rsidRPr="00B11581" w:rsidRDefault="00F83AA3">
            <w:pPr>
              <w:pStyle w:val="BodyText"/>
              <w:tabs>
                <w:tab w:val="left" w:pos="6521"/>
              </w:tabs>
              <w:jc w:val="left"/>
            </w:pPr>
          </w:p>
        </w:tc>
      </w:tr>
    </w:tbl>
    <w:p w:rsidR="004B55D8" w:rsidRDefault="004B55D8"/>
    <w:sectPr w:rsidR="004B55D8" w:rsidSect="009F6AB1">
      <w:pgSz w:w="11906" w:h="16838"/>
      <w:pgMar w:top="1134"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40D31"/>
    <w:multiLevelType w:val="multilevel"/>
    <w:tmpl w:val="72BC32D4"/>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38FD0EB2"/>
    <w:multiLevelType w:val="multilevel"/>
    <w:tmpl w:val="50CCFD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729D4B64"/>
    <w:multiLevelType w:val="singleLevel"/>
    <w:tmpl w:val="08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AA3"/>
    <w:rsid w:val="00020952"/>
    <w:rsid w:val="000377BC"/>
    <w:rsid w:val="000B077C"/>
    <w:rsid w:val="000B4E1D"/>
    <w:rsid w:val="000F6AE6"/>
    <w:rsid w:val="00121EE6"/>
    <w:rsid w:val="00131FBB"/>
    <w:rsid w:val="00157983"/>
    <w:rsid w:val="00174F6D"/>
    <w:rsid w:val="001819BD"/>
    <w:rsid w:val="001840BF"/>
    <w:rsid w:val="00186C21"/>
    <w:rsid w:val="001A313D"/>
    <w:rsid w:val="001B2FF8"/>
    <w:rsid w:val="001C20F2"/>
    <w:rsid w:val="001C6479"/>
    <w:rsid w:val="001E133D"/>
    <w:rsid w:val="001F16E2"/>
    <w:rsid w:val="001F20CD"/>
    <w:rsid w:val="002340B1"/>
    <w:rsid w:val="002533AE"/>
    <w:rsid w:val="00276053"/>
    <w:rsid w:val="00285B74"/>
    <w:rsid w:val="002A5FED"/>
    <w:rsid w:val="002F2B67"/>
    <w:rsid w:val="002F4F37"/>
    <w:rsid w:val="00300E9D"/>
    <w:rsid w:val="00303A2C"/>
    <w:rsid w:val="003046E2"/>
    <w:rsid w:val="0031198D"/>
    <w:rsid w:val="003328A5"/>
    <w:rsid w:val="00333052"/>
    <w:rsid w:val="003349A8"/>
    <w:rsid w:val="0035399F"/>
    <w:rsid w:val="003565D9"/>
    <w:rsid w:val="00362A1A"/>
    <w:rsid w:val="00384E45"/>
    <w:rsid w:val="003B5249"/>
    <w:rsid w:val="003B792F"/>
    <w:rsid w:val="003D75DA"/>
    <w:rsid w:val="003F15C3"/>
    <w:rsid w:val="003F447D"/>
    <w:rsid w:val="00426487"/>
    <w:rsid w:val="00432A86"/>
    <w:rsid w:val="0044345B"/>
    <w:rsid w:val="00456DD9"/>
    <w:rsid w:val="0046394C"/>
    <w:rsid w:val="00472962"/>
    <w:rsid w:val="004A384C"/>
    <w:rsid w:val="004B55D8"/>
    <w:rsid w:val="004D283D"/>
    <w:rsid w:val="004E7BB1"/>
    <w:rsid w:val="00567D88"/>
    <w:rsid w:val="0057425F"/>
    <w:rsid w:val="005769D9"/>
    <w:rsid w:val="00586DFE"/>
    <w:rsid w:val="005E7005"/>
    <w:rsid w:val="00605106"/>
    <w:rsid w:val="00605A4F"/>
    <w:rsid w:val="006276AF"/>
    <w:rsid w:val="006534C6"/>
    <w:rsid w:val="006841FE"/>
    <w:rsid w:val="00684EB3"/>
    <w:rsid w:val="006B55E9"/>
    <w:rsid w:val="006D34FB"/>
    <w:rsid w:val="006E1EE2"/>
    <w:rsid w:val="006E7DA1"/>
    <w:rsid w:val="006F7F87"/>
    <w:rsid w:val="007A1337"/>
    <w:rsid w:val="007B0910"/>
    <w:rsid w:val="007D1AAB"/>
    <w:rsid w:val="007E3F01"/>
    <w:rsid w:val="007E6ED3"/>
    <w:rsid w:val="007E7620"/>
    <w:rsid w:val="00800590"/>
    <w:rsid w:val="008027A6"/>
    <w:rsid w:val="008165DA"/>
    <w:rsid w:val="00823719"/>
    <w:rsid w:val="0083050A"/>
    <w:rsid w:val="00855939"/>
    <w:rsid w:val="00861B9C"/>
    <w:rsid w:val="00872EA2"/>
    <w:rsid w:val="00873D47"/>
    <w:rsid w:val="008750A3"/>
    <w:rsid w:val="008757C8"/>
    <w:rsid w:val="00881C29"/>
    <w:rsid w:val="008B1656"/>
    <w:rsid w:val="008B3EEE"/>
    <w:rsid w:val="008C0117"/>
    <w:rsid w:val="008C6995"/>
    <w:rsid w:val="008C7919"/>
    <w:rsid w:val="008E2BEB"/>
    <w:rsid w:val="008F256C"/>
    <w:rsid w:val="008F5821"/>
    <w:rsid w:val="009117C4"/>
    <w:rsid w:val="00942396"/>
    <w:rsid w:val="00942D43"/>
    <w:rsid w:val="009477BE"/>
    <w:rsid w:val="0096120F"/>
    <w:rsid w:val="009A0D4E"/>
    <w:rsid w:val="009B7553"/>
    <w:rsid w:val="009E3E89"/>
    <w:rsid w:val="009F5898"/>
    <w:rsid w:val="009F6AB1"/>
    <w:rsid w:val="00A46992"/>
    <w:rsid w:val="00A76836"/>
    <w:rsid w:val="00AA2CE0"/>
    <w:rsid w:val="00AA6800"/>
    <w:rsid w:val="00AD20FB"/>
    <w:rsid w:val="00AE7345"/>
    <w:rsid w:val="00AF40DD"/>
    <w:rsid w:val="00B11581"/>
    <w:rsid w:val="00B14355"/>
    <w:rsid w:val="00B51969"/>
    <w:rsid w:val="00B74757"/>
    <w:rsid w:val="00B81DA5"/>
    <w:rsid w:val="00B8651E"/>
    <w:rsid w:val="00B94D68"/>
    <w:rsid w:val="00BA4778"/>
    <w:rsid w:val="00BD36F9"/>
    <w:rsid w:val="00C11737"/>
    <w:rsid w:val="00C3168D"/>
    <w:rsid w:val="00C31C37"/>
    <w:rsid w:val="00C541F3"/>
    <w:rsid w:val="00C73341"/>
    <w:rsid w:val="00C81052"/>
    <w:rsid w:val="00CA59D0"/>
    <w:rsid w:val="00CB7F2D"/>
    <w:rsid w:val="00CE2629"/>
    <w:rsid w:val="00D027CD"/>
    <w:rsid w:val="00D05C87"/>
    <w:rsid w:val="00D209B1"/>
    <w:rsid w:val="00D23D2E"/>
    <w:rsid w:val="00D424E1"/>
    <w:rsid w:val="00D54DC1"/>
    <w:rsid w:val="00D55E03"/>
    <w:rsid w:val="00D67999"/>
    <w:rsid w:val="00D70504"/>
    <w:rsid w:val="00DA5F03"/>
    <w:rsid w:val="00DF3C00"/>
    <w:rsid w:val="00DF59A2"/>
    <w:rsid w:val="00E24C18"/>
    <w:rsid w:val="00E4126A"/>
    <w:rsid w:val="00E76307"/>
    <w:rsid w:val="00E92078"/>
    <w:rsid w:val="00E92100"/>
    <w:rsid w:val="00EB1E52"/>
    <w:rsid w:val="00ED3680"/>
    <w:rsid w:val="00F158A1"/>
    <w:rsid w:val="00F23964"/>
    <w:rsid w:val="00F53905"/>
    <w:rsid w:val="00F72D5A"/>
    <w:rsid w:val="00F73959"/>
    <w:rsid w:val="00F774B9"/>
    <w:rsid w:val="00F83AA3"/>
    <w:rsid w:val="00F866D9"/>
    <w:rsid w:val="00F957A3"/>
    <w:rsid w:val="00FB3E54"/>
    <w:rsid w:val="00FC3EE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132472-7596-48D2-B755-D15FBF80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ind w:left="720" w:firstLine="720"/>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customStyle="1" w:styleId="Pea">
    <w:name w:val="Pea"/>
    <w:basedOn w:val="BodyText"/>
    <w:pPr>
      <w:ind w:left="-1134"/>
      <w:jc w:val="center"/>
    </w:pPr>
    <w:rPr>
      <w:sz w:val="28"/>
    </w:rPr>
  </w:style>
  <w:style w:type="paragraph" w:customStyle="1" w:styleId="Loetelu">
    <w:name w:val="Loetelu"/>
    <w:basedOn w:val="BodyText"/>
    <w:pPr>
      <w:numPr>
        <w:numId w:val="1"/>
      </w:numPr>
      <w:spacing w:before="120"/>
    </w:pPr>
  </w:style>
  <w:style w:type="paragraph" w:customStyle="1" w:styleId="Bodyt">
    <w:name w:val="Bodyt"/>
    <w:basedOn w:val="Normal"/>
    <w:pPr>
      <w:numPr>
        <w:ilvl w:val="1"/>
        <w:numId w:val="1"/>
      </w:numPr>
      <w:jc w:val="both"/>
    </w:pPr>
    <w:rPr>
      <w:szCs w:val="20"/>
    </w:rPr>
  </w:style>
  <w:style w:type="paragraph" w:styleId="NormalWeb">
    <w:name w:val="Normal (Web)"/>
    <w:basedOn w:val="Normal"/>
    <w:pPr>
      <w:autoSpaceDE w:val="0"/>
      <w:autoSpaceDN w:val="0"/>
      <w:spacing w:before="100" w:after="100"/>
    </w:pPr>
    <w:rPr>
      <w:rFonts w:ascii="Tahoma" w:hAnsi="Tahoma" w:cs="Tahoma"/>
      <w:lang w:val="en-GB"/>
    </w:rPr>
  </w:style>
  <w:style w:type="paragraph" w:styleId="BalloonText">
    <w:name w:val="Balloon Text"/>
    <w:basedOn w:val="Normal"/>
    <w:link w:val="BalloonTextChar"/>
    <w:rsid w:val="00C31C37"/>
    <w:rPr>
      <w:rFonts w:ascii="Tahoma" w:hAnsi="Tahoma" w:cs="Tahoma"/>
      <w:sz w:val="16"/>
      <w:szCs w:val="16"/>
    </w:rPr>
  </w:style>
  <w:style w:type="character" w:customStyle="1" w:styleId="BalloonTextChar">
    <w:name w:val="Balloon Text Char"/>
    <w:link w:val="BalloonText"/>
    <w:rsid w:val="00C31C37"/>
    <w:rPr>
      <w:rFonts w:ascii="Tahoma" w:hAnsi="Tahoma" w:cs="Tahoma"/>
      <w:sz w:val="16"/>
      <w:szCs w:val="16"/>
      <w:lang w:eastAsia="en-US"/>
    </w:rPr>
  </w:style>
  <w:style w:type="character" w:styleId="CommentReference">
    <w:name w:val="annotation reference"/>
    <w:basedOn w:val="DefaultParagraphFont"/>
    <w:rsid w:val="00AF40DD"/>
    <w:rPr>
      <w:sz w:val="16"/>
      <w:szCs w:val="16"/>
    </w:rPr>
  </w:style>
  <w:style w:type="paragraph" w:styleId="CommentText">
    <w:name w:val="annotation text"/>
    <w:basedOn w:val="Normal"/>
    <w:link w:val="CommentTextChar"/>
    <w:rsid w:val="00AF40DD"/>
    <w:rPr>
      <w:sz w:val="20"/>
      <w:szCs w:val="20"/>
    </w:rPr>
  </w:style>
  <w:style w:type="character" w:customStyle="1" w:styleId="CommentTextChar">
    <w:name w:val="Comment Text Char"/>
    <w:basedOn w:val="DefaultParagraphFont"/>
    <w:link w:val="CommentText"/>
    <w:rsid w:val="00AF40DD"/>
    <w:rPr>
      <w:lang w:eastAsia="en-US"/>
    </w:rPr>
  </w:style>
  <w:style w:type="paragraph" w:styleId="CommentSubject">
    <w:name w:val="annotation subject"/>
    <w:basedOn w:val="CommentText"/>
    <w:next w:val="CommentText"/>
    <w:link w:val="CommentSubjectChar"/>
    <w:rsid w:val="00AF40DD"/>
    <w:rPr>
      <w:b/>
      <w:bCs/>
    </w:rPr>
  </w:style>
  <w:style w:type="character" w:customStyle="1" w:styleId="CommentSubjectChar">
    <w:name w:val="Comment Subject Char"/>
    <w:basedOn w:val="CommentTextChar"/>
    <w:link w:val="CommentSubject"/>
    <w:rsid w:val="00AF40D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10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1823</Words>
  <Characters>10394</Characters>
  <Application>Microsoft Office Word</Application>
  <DocSecurity>0</DocSecurity>
  <Lines>86</Lines>
  <Paragraphs>24</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VIIMSI VALLAVALITSUS</vt:lpstr>
      <vt:lpstr>VIIMSI VALLAVALITSUS</vt:lpstr>
      <vt:lpstr>VIIMSI VALLAVALITSUS</vt:lpstr>
    </vt:vector>
  </TitlesOfParts>
  <Company>VVV</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VIIMSI VALLAVALITSUS</dc:title>
  <dc:subject/>
  <dc:creator>VVV</dc:creator>
  <cp:keywords/>
  <cp:lastModifiedBy>Liina Mugu</cp:lastModifiedBy>
  <cp:revision>2</cp:revision>
  <cp:lastPrinted>2018-11-08T13:49:00Z</cp:lastPrinted>
  <dcterms:created xsi:type="dcterms:W3CDTF">2019-05-16T06:30:00Z</dcterms:created>
  <dcterms:modified xsi:type="dcterms:W3CDTF">2019-05-16T06:30:00Z</dcterms:modified>
</cp:coreProperties>
</file>